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63DACFEC" w:rsidR="00700EF5" w:rsidRPr="00CE0424" w:rsidRDefault="00700EF5" w:rsidP="00700EF5">
      <w:pPr>
        <w:pStyle w:val="3GPPHeader"/>
        <w:spacing w:after="60"/>
        <w:rPr>
          <w:sz w:val="32"/>
          <w:szCs w:val="32"/>
          <w:highlight w:val="yellow"/>
        </w:rPr>
      </w:pPr>
      <w:r w:rsidRPr="00CE0424">
        <w:t>3GPP TSG-RAN WG</w:t>
      </w:r>
      <w:r>
        <w:t>2</w:t>
      </w:r>
      <w:r w:rsidR="009F30D1">
        <w:t>#10</w:t>
      </w:r>
      <w:r w:rsidR="00712E29">
        <w:t>7</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6F4A06" w:rsidRPr="006F4A06">
        <w:rPr>
          <w:sz w:val="32"/>
          <w:szCs w:val="32"/>
        </w:rPr>
        <w:t>1908969</w:t>
      </w:r>
    </w:p>
    <w:p w14:paraId="61B8CD33" w14:textId="28EF5BCD" w:rsidR="00E90E49" w:rsidRPr="00CE0424" w:rsidRDefault="00712E29" w:rsidP="00357380">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w:t>
      </w:r>
      <w:r w:rsidR="00FD0E9D">
        <w:rPr>
          <w:noProof/>
        </w:rPr>
        <w:t xml:space="preserve"> </w:t>
      </w:r>
      <w:r w:rsidR="005E6FEF">
        <w:rPr>
          <w:noProof/>
        </w:rPr>
        <w:t>2019</w:t>
      </w:r>
      <w:r w:rsidR="005E6FEF">
        <w:rPr>
          <w:noProof/>
        </w:rPr>
        <w:tab/>
        <w:t xml:space="preserve"> </w:t>
      </w:r>
      <w:r w:rsidR="006F4A06">
        <w:rPr>
          <w:noProof/>
        </w:rPr>
        <w:t>(Revision of R2-1906228)</w:t>
      </w:r>
      <w:r w:rsidR="005E6FEF">
        <w:rPr>
          <w:noProof/>
        </w:rPr>
        <w:t xml:space="preserve"> </w:t>
      </w:r>
    </w:p>
    <w:p w14:paraId="09A5036F" w14:textId="4B1C6471" w:rsidR="00E90E49" w:rsidRPr="00B87A0D" w:rsidRDefault="00E90E49" w:rsidP="00311702">
      <w:pPr>
        <w:pStyle w:val="3GPPHeader"/>
        <w:rPr>
          <w:sz w:val="22"/>
          <w:szCs w:val="22"/>
          <w:lang w:val="en-US"/>
        </w:rPr>
      </w:pPr>
      <w:r w:rsidRPr="00B87A0D">
        <w:rPr>
          <w:sz w:val="22"/>
          <w:szCs w:val="22"/>
          <w:lang w:val="en-US"/>
        </w:rPr>
        <w:t>Agenda Item:</w:t>
      </w:r>
      <w:r w:rsidRPr="00B87A0D">
        <w:rPr>
          <w:sz w:val="22"/>
          <w:szCs w:val="22"/>
          <w:lang w:val="en-US"/>
        </w:rPr>
        <w:tab/>
      </w:r>
      <w:r w:rsidR="00B87A0D" w:rsidRPr="00A0195D">
        <w:rPr>
          <w:sz w:val="22"/>
          <w:szCs w:val="22"/>
          <w:lang w:val="en-US"/>
        </w:rPr>
        <w:t>11.9.2.4</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6E93B288" w:rsidR="00E90E49" w:rsidRPr="00CE0424" w:rsidRDefault="003D3C45" w:rsidP="00311702">
      <w:pPr>
        <w:pStyle w:val="3GPPHeader"/>
        <w:rPr>
          <w:sz w:val="22"/>
          <w:szCs w:val="22"/>
        </w:rPr>
      </w:pPr>
      <w:r>
        <w:rPr>
          <w:sz w:val="22"/>
          <w:szCs w:val="22"/>
        </w:rPr>
        <w:t>Title:</w:t>
      </w:r>
      <w:r w:rsidR="00E90E49" w:rsidRPr="00CE0424">
        <w:rPr>
          <w:sz w:val="22"/>
          <w:szCs w:val="22"/>
        </w:rPr>
        <w:tab/>
      </w:r>
      <w:r w:rsidR="006B42C5" w:rsidRPr="006B42C5">
        <w:rPr>
          <w:sz w:val="22"/>
          <w:szCs w:val="22"/>
        </w:rPr>
        <w:t>Beam aspects of RACH-less handover</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033D6128"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C748A7">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2C85FB5F" w14:textId="38E21EB9" w:rsidR="006B42C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w:t>
      </w:r>
      <w:r w:rsidR="006B42C5">
        <w:t>i.e. what is normally transmitted as Msg3</w:t>
      </w:r>
      <w:r w:rsidR="00237911">
        <w:rPr>
          <w:lang w:val="en-US"/>
        </w:rPr>
        <w:t xml:space="preserve"> in a regular RACH-based handover</w:t>
      </w:r>
      <w:r w:rsidR="008A4D12" w:rsidRPr="004C4DE5">
        <w:t>.</w:t>
      </w:r>
      <w:r w:rsidR="004C4DE5" w:rsidRPr="004C4DE5">
        <w:t xml:space="preserve"> </w:t>
      </w:r>
      <w:r w:rsidR="00261B17">
        <w:t xml:space="preserve">In LTE Rel-14, the UL grants for the Msg3 transmission are either pre-allocated in the </w:t>
      </w:r>
      <w:proofErr w:type="spellStart"/>
      <w:r w:rsidR="00261B17" w:rsidRPr="00261B17">
        <w:rPr>
          <w:i/>
        </w:rPr>
        <w:t>RRCConnectionReconfiguration</w:t>
      </w:r>
      <w:proofErr w:type="spellEnd"/>
      <w:r w:rsidR="00261B17">
        <w:t xml:space="preserve"> message or </w:t>
      </w:r>
      <w:r w:rsidR="00261B17">
        <w:rPr>
          <w:lang w:val="en-US"/>
        </w:rPr>
        <w:t xml:space="preserve">configured using </w:t>
      </w:r>
      <w:r w:rsidR="00261B17" w:rsidRPr="005B28B4">
        <w:rPr>
          <w:lang w:val="en-US"/>
        </w:rPr>
        <w:t xml:space="preserve">PDCCH scheduling </w:t>
      </w:r>
      <w:r w:rsidR="00261B17">
        <w:rPr>
          <w:lang w:val="en-US"/>
        </w:rPr>
        <w:t>in the target cell.</w:t>
      </w:r>
      <w:r w:rsidR="00261B17" w:rsidRPr="004C4DE5">
        <w:t xml:space="preserve"> </w:t>
      </w:r>
      <w:r w:rsidR="004C4DE5" w:rsidRPr="004C4DE5">
        <w:t>It is not possible to achieve a 0</w:t>
      </w:r>
      <w:r w:rsidR="00237911">
        <w:t xml:space="preserve"> </w:t>
      </w:r>
      <w:proofErr w:type="spellStart"/>
      <w:r w:rsidR="004C4DE5" w:rsidRPr="004C4DE5">
        <w:t>ms</w:t>
      </w:r>
      <w:proofErr w:type="spellEnd"/>
      <w:r w:rsidR="004C4DE5" w:rsidRPr="004C4DE5">
        <w:t xml:space="preserve"> interruption time through a RACH-less handover (or SCG change)</w:t>
      </w:r>
      <w:r w:rsidR="003678FE">
        <w:t xml:space="preserve"> on its own</w:t>
      </w:r>
      <w:r w:rsidR="004C4DE5" w:rsidRPr="004C4DE5">
        <w:t xml:space="preserve">, but it can be used to decrease the interruption time </w:t>
      </w:r>
      <w:r w:rsidR="00B05D3B">
        <w:t>in</w:t>
      </w:r>
      <w:r w:rsidR="004C4DE5" w:rsidRPr="004C4DE5">
        <w:t xml:space="preserve"> some scenarios.</w:t>
      </w:r>
      <w:r w:rsidR="004C4DE5">
        <w:t xml:space="preserve"> </w:t>
      </w:r>
    </w:p>
    <w:p w14:paraId="40ACA9A1" w14:textId="6F46EC38" w:rsidR="004C4DE5" w:rsidRDefault="006B42C5" w:rsidP="004C4DE5">
      <w:r>
        <w:t xml:space="preserve">In a normal access procedure (and handover) in NR, the UE selects a DL beam and uses the RACH resources that correspond to that DL beam for the Msg1 transmission. </w:t>
      </w:r>
      <w:r w:rsidR="004C4DE5" w:rsidRPr="000119AA">
        <w:t xml:space="preserve">In this contribution we discuss </w:t>
      </w:r>
      <w:r>
        <w:t>aspects related to beams for</w:t>
      </w:r>
      <w:r w:rsidR="004C4DE5">
        <w:t xml:space="preserve"> </w:t>
      </w:r>
      <w:r w:rsidR="004C4DE5" w:rsidRPr="000119AA">
        <w:t>RACH-less handover</w:t>
      </w:r>
      <w:r>
        <w:t xml:space="preserve">, </w:t>
      </w:r>
      <w:r w:rsidR="00837D58">
        <w:t xml:space="preserve">for the case it </w:t>
      </w:r>
      <w:r>
        <w:t xml:space="preserve">is </w:t>
      </w:r>
      <w:r w:rsidR="004C4DE5">
        <w:t xml:space="preserve">to be introduced </w:t>
      </w:r>
      <w:r w:rsidR="004C4DE5" w:rsidRPr="000119AA">
        <w:t>in NR.</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3FC4592A" w14:textId="3D080B09" w:rsidR="00AF2722" w:rsidRPr="0084231F" w:rsidRDefault="005921E9" w:rsidP="00463CCC">
      <w:pPr>
        <w:pStyle w:val="Heading2"/>
      </w:pPr>
      <w:r>
        <w:t xml:space="preserve">Contention Free Random Access </w:t>
      </w:r>
      <w:r w:rsidR="00DC3E25" w:rsidRPr="0084231F">
        <w:t xml:space="preserve">at </w:t>
      </w:r>
      <w:r w:rsidR="0084231F">
        <w:t>normal handover</w:t>
      </w:r>
    </w:p>
    <w:p w14:paraId="615E1492" w14:textId="4EDCA75C" w:rsidR="00E8714A" w:rsidRPr="00E8714A" w:rsidRDefault="0084231F" w:rsidP="00C7605A">
      <w:r>
        <w:t xml:space="preserve">For a </w:t>
      </w:r>
      <w:r w:rsidR="002327B9">
        <w:t xml:space="preserve">normal </w:t>
      </w:r>
      <w:r>
        <w:t xml:space="preserve">handover </w:t>
      </w:r>
      <w:r w:rsidR="002327B9">
        <w:t xml:space="preserve">in NR </w:t>
      </w:r>
      <w:r>
        <w:t>(</w:t>
      </w:r>
      <w:r w:rsidRPr="00E8714A">
        <w:t>reconfiguration with sync</w:t>
      </w:r>
      <w:r>
        <w:t xml:space="preserve">), the network may configure </w:t>
      </w:r>
      <w:r w:rsidR="00E8714A" w:rsidRPr="00E8714A">
        <w:t xml:space="preserve">Contention Free </w:t>
      </w:r>
      <w:proofErr w:type="gramStart"/>
      <w:r w:rsidR="00E8714A" w:rsidRPr="00E8714A">
        <w:t>Random Access</w:t>
      </w:r>
      <w:proofErr w:type="gramEnd"/>
      <w:r w:rsidR="00E8714A" w:rsidRPr="00E8714A">
        <w:t xml:space="preserve"> </w:t>
      </w:r>
      <w:r>
        <w:t xml:space="preserve">resources for the target cell in the HO Command. This is done by </w:t>
      </w:r>
      <w:r w:rsidR="00E8714A" w:rsidRPr="00E8714A">
        <w:t>inclu</w:t>
      </w:r>
      <w:r>
        <w:t>sion of</w:t>
      </w:r>
      <w:r w:rsidR="00E8714A" w:rsidRPr="00E8714A">
        <w:t xml:space="preserve"> CFRA resources for one or s</w:t>
      </w:r>
      <w:r w:rsidR="002327B9">
        <w:t>ome</w:t>
      </w:r>
      <w:r w:rsidR="00E8714A" w:rsidRPr="00E8714A">
        <w:t xml:space="preserve"> </w:t>
      </w:r>
      <w:r>
        <w:t>of the beams (</w:t>
      </w:r>
      <w:r w:rsidR="00E8714A" w:rsidRPr="00E8714A">
        <w:t>SSBs or CSI-RSs</w:t>
      </w:r>
      <w:r>
        <w:t>)</w:t>
      </w:r>
      <w:r w:rsidR="00E8714A" w:rsidRPr="00E8714A">
        <w:t xml:space="preserve"> in </w:t>
      </w:r>
      <w:r w:rsidR="00E8714A" w:rsidRPr="00E8714A">
        <w:rPr>
          <w:i/>
          <w:noProof/>
        </w:rPr>
        <w:t>RACH-ConfigDedicated</w:t>
      </w:r>
      <w:r w:rsidR="00E8714A">
        <w:rPr>
          <w:noProof/>
        </w:rPr>
        <w:t xml:space="preserve">. The UE </w:t>
      </w:r>
      <w:r>
        <w:rPr>
          <w:noProof/>
        </w:rPr>
        <w:t xml:space="preserve">then </w:t>
      </w:r>
      <w:r w:rsidR="00E8714A">
        <w:rPr>
          <w:noProof/>
        </w:rPr>
        <w:t xml:space="preserve">performs CFRA </w:t>
      </w:r>
      <w:r>
        <w:rPr>
          <w:noProof/>
        </w:rPr>
        <w:t xml:space="preserve">to </w:t>
      </w:r>
      <w:r w:rsidR="00E8714A">
        <w:rPr>
          <w:noProof/>
        </w:rPr>
        <w:t xml:space="preserve">the target cell </w:t>
      </w:r>
      <w:r>
        <w:rPr>
          <w:noProof/>
        </w:rPr>
        <w:t xml:space="preserve">using any of the SSBs or CSI-RSs with CFRA resources that has </w:t>
      </w:r>
      <w:r w:rsidRPr="0084231F">
        <w:rPr>
          <w:noProof/>
        </w:rPr>
        <w:t>SS-RSRP above rsrp-ThresholdSSB</w:t>
      </w:r>
      <w:r>
        <w:rPr>
          <w:noProof/>
        </w:rPr>
        <w:t xml:space="preserve"> or </w:t>
      </w:r>
      <w:r w:rsidRPr="0084231F">
        <w:rPr>
          <w:noProof/>
        </w:rPr>
        <w:t>CSI-RSRP above rsrp-ThresholdCSI-RS</w:t>
      </w:r>
      <w:r>
        <w:rPr>
          <w:noProof/>
        </w:rPr>
        <w:t>, respectively. If none of the beams for which CFRA has been configured fulfill the signal strength criteria, the UE instead performs a CBRA on another beam that fulfills the signal strength criteria.</w:t>
      </w:r>
    </w:p>
    <w:p w14:paraId="65425DB6" w14:textId="6006565D" w:rsidR="00E91303" w:rsidRPr="002327B9" w:rsidRDefault="0084231F" w:rsidP="00C7605A">
      <w:r w:rsidRPr="002327B9">
        <w:t xml:space="preserve">This can </w:t>
      </w:r>
      <w:r w:rsidR="00A51DAF">
        <w:t xml:space="preserve">e.g. </w:t>
      </w:r>
      <w:r w:rsidRPr="002327B9">
        <w:t>be seen in 38.321, sub-clause 5.1.2:</w:t>
      </w:r>
    </w:p>
    <w:p w14:paraId="209D457E" w14:textId="77777777" w:rsidR="00502BCD" w:rsidRPr="00502BCD" w:rsidRDefault="00502BCD" w:rsidP="00C2583A">
      <w:pPr>
        <w:pStyle w:val="Heading3"/>
        <w:numPr>
          <w:ilvl w:val="0"/>
          <w:numId w:val="0"/>
        </w:numPr>
        <w:ind w:left="567"/>
        <w:rPr>
          <w:color w:val="0070C0"/>
          <w:lang w:eastAsia="ko-KR"/>
        </w:rPr>
      </w:pPr>
      <w:bookmarkStart w:id="2" w:name="_Toc5722085"/>
      <w:r w:rsidRPr="00502BCD">
        <w:rPr>
          <w:color w:val="0070C0"/>
          <w:lang w:eastAsia="ko-KR"/>
        </w:rPr>
        <w:t>5.1.2</w:t>
      </w:r>
      <w:r w:rsidRPr="00502BCD">
        <w:rPr>
          <w:color w:val="0070C0"/>
          <w:lang w:eastAsia="ko-KR"/>
        </w:rPr>
        <w:tab/>
        <w:t>Random Access Resource selection</w:t>
      </w:r>
      <w:bookmarkEnd w:id="2"/>
    </w:p>
    <w:p w14:paraId="116377C3" w14:textId="3BC5F758" w:rsidR="00E91303" w:rsidRPr="00502BCD" w:rsidRDefault="00E91303" w:rsidP="00C2583A">
      <w:pPr>
        <w:ind w:left="567"/>
        <w:rPr>
          <w:color w:val="0070C0"/>
          <w:lang w:eastAsia="ko-KR"/>
        </w:rPr>
      </w:pPr>
      <w:r w:rsidRPr="00837D58">
        <w:rPr>
          <w:color w:val="0070C0"/>
          <w:lang w:eastAsia="ko-KR"/>
        </w:rPr>
        <w:t>…</w:t>
      </w:r>
    </w:p>
    <w:p w14:paraId="6167E547" w14:textId="77777777" w:rsidR="00502BCD" w:rsidRPr="002327B9" w:rsidRDefault="00502BCD" w:rsidP="00C2583A">
      <w:pPr>
        <w:pStyle w:val="B1"/>
        <w:ind w:left="1135"/>
        <w:rPr>
          <w:color w:val="0070C0"/>
          <w:lang w:eastAsia="ko-KR"/>
        </w:rPr>
      </w:pPr>
      <w:r w:rsidRPr="002327B9">
        <w:rPr>
          <w:color w:val="0070C0"/>
          <w:lang w:eastAsia="ko-KR"/>
        </w:rPr>
        <w:t>1&gt;</w:t>
      </w:r>
      <w:r w:rsidRPr="002327B9">
        <w:rPr>
          <w:color w:val="0070C0"/>
          <w:lang w:eastAsia="ko-KR"/>
        </w:rPr>
        <w:tab/>
        <w:t xml:space="preserve">else if the contention-free </w:t>
      </w:r>
      <w:proofErr w:type="gramStart"/>
      <w:r w:rsidRPr="002327B9">
        <w:rPr>
          <w:color w:val="0070C0"/>
          <w:lang w:eastAsia="ko-KR"/>
        </w:rPr>
        <w:t>Random Access</w:t>
      </w:r>
      <w:proofErr w:type="gramEnd"/>
      <w:r w:rsidRPr="002327B9">
        <w:rPr>
          <w:color w:val="0070C0"/>
          <w:lang w:eastAsia="ko-KR"/>
        </w:rPr>
        <w:t xml:space="preserve"> Resources associated with SSBs have been explicitly provided in </w:t>
      </w:r>
      <w:proofErr w:type="spellStart"/>
      <w:r w:rsidRPr="002327B9">
        <w:rPr>
          <w:i/>
          <w:color w:val="0070C0"/>
          <w:lang w:eastAsia="ko-KR"/>
        </w:rPr>
        <w:t>rach-ConfigDedicated</w:t>
      </w:r>
      <w:proofErr w:type="spellEnd"/>
      <w:r w:rsidRPr="002327B9">
        <w:rPr>
          <w:color w:val="0070C0"/>
          <w:lang w:eastAsia="ko-KR"/>
        </w:rPr>
        <w:t xml:space="preserve"> and </w:t>
      </w:r>
      <w:r w:rsidRPr="002327B9">
        <w:rPr>
          <w:color w:val="0070C0"/>
          <w:highlight w:val="yellow"/>
          <w:lang w:eastAsia="ko-KR"/>
        </w:rPr>
        <w:t xml:space="preserve">at least one SSB with SS-RSRP above </w:t>
      </w:r>
      <w:proofErr w:type="spellStart"/>
      <w:r w:rsidRPr="002327B9">
        <w:rPr>
          <w:i/>
          <w:color w:val="0070C0"/>
          <w:highlight w:val="yellow"/>
          <w:lang w:eastAsia="ko-KR"/>
        </w:rPr>
        <w:t>rsrp-ThresholdSSB</w:t>
      </w:r>
      <w:proofErr w:type="spellEnd"/>
      <w:r w:rsidRPr="002327B9">
        <w:rPr>
          <w:color w:val="0070C0"/>
          <w:highlight w:val="yellow"/>
          <w:lang w:eastAsia="ko-KR"/>
        </w:rPr>
        <w:t xml:space="preserve"> amongst the associated SSBs is available</w:t>
      </w:r>
      <w:r w:rsidRPr="002327B9">
        <w:rPr>
          <w:color w:val="0070C0"/>
          <w:lang w:eastAsia="ko-KR"/>
        </w:rPr>
        <w:t>:</w:t>
      </w:r>
    </w:p>
    <w:p w14:paraId="69D3C46F" w14:textId="77777777"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select an SSB with SS-RSRP above </w:t>
      </w:r>
      <w:proofErr w:type="spellStart"/>
      <w:r w:rsidRPr="002327B9">
        <w:rPr>
          <w:i/>
          <w:color w:val="0070C0"/>
          <w:lang w:eastAsia="ko-KR"/>
        </w:rPr>
        <w:t>rsrp-ThresholdSSB</w:t>
      </w:r>
      <w:proofErr w:type="spellEnd"/>
      <w:r w:rsidRPr="002327B9">
        <w:rPr>
          <w:color w:val="0070C0"/>
          <w:lang w:eastAsia="ko-KR"/>
        </w:rPr>
        <w:t xml:space="preserve"> amongst the associated SSBs;</w:t>
      </w:r>
    </w:p>
    <w:p w14:paraId="7C23C8E3" w14:textId="77777777" w:rsidR="00502BCD" w:rsidRPr="002327B9" w:rsidRDefault="00502BCD" w:rsidP="00C2583A">
      <w:pPr>
        <w:pStyle w:val="B2"/>
        <w:ind w:left="1418"/>
        <w:rPr>
          <w:color w:val="0070C0"/>
          <w:lang w:eastAsia="ko-KR"/>
        </w:rPr>
      </w:pPr>
      <w:r w:rsidRPr="002327B9">
        <w:rPr>
          <w:color w:val="0070C0"/>
          <w:lang w:eastAsia="ko-KR"/>
        </w:rPr>
        <w:lastRenderedPageBreak/>
        <w:t>2&gt;</w:t>
      </w:r>
      <w:r w:rsidRPr="002327B9">
        <w:rPr>
          <w:color w:val="0070C0"/>
          <w:lang w:eastAsia="ko-KR"/>
        </w:rPr>
        <w:tab/>
        <w:t xml:space="preserve">set the </w:t>
      </w:r>
      <w:r w:rsidRPr="002327B9">
        <w:rPr>
          <w:i/>
          <w:color w:val="0070C0"/>
          <w:lang w:eastAsia="ko-KR"/>
        </w:rPr>
        <w:t>PREAMBLE_INDEX</w:t>
      </w:r>
      <w:r w:rsidRPr="002327B9">
        <w:rPr>
          <w:color w:val="0070C0"/>
          <w:lang w:eastAsia="ko-KR"/>
        </w:rPr>
        <w:t xml:space="preserve"> to a </w:t>
      </w:r>
      <w:proofErr w:type="spellStart"/>
      <w:r w:rsidRPr="002327B9">
        <w:rPr>
          <w:i/>
          <w:color w:val="0070C0"/>
          <w:lang w:eastAsia="ko-KR"/>
        </w:rPr>
        <w:t>ra-PreambleIndex</w:t>
      </w:r>
      <w:proofErr w:type="spellEnd"/>
      <w:r w:rsidRPr="002327B9">
        <w:rPr>
          <w:color w:val="0070C0"/>
          <w:lang w:eastAsia="ko-KR"/>
        </w:rPr>
        <w:t xml:space="preserve"> corresponding to the selected SSB.</w:t>
      </w:r>
    </w:p>
    <w:p w14:paraId="03DEA242" w14:textId="77777777" w:rsidR="00502BCD" w:rsidRPr="002327B9" w:rsidRDefault="00502BCD" w:rsidP="00C2583A">
      <w:pPr>
        <w:pStyle w:val="B1"/>
        <w:ind w:left="1135"/>
        <w:rPr>
          <w:color w:val="0070C0"/>
          <w:lang w:eastAsia="ko-KR"/>
        </w:rPr>
      </w:pPr>
      <w:r w:rsidRPr="002327B9">
        <w:rPr>
          <w:color w:val="0070C0"/>
          <w:lang w:eastAsia="ko-KR"/>
        </w:rPr>
        <w:t>1&gt;</w:t>
      </w:r>
      <w:r w:rsidRPr="002327B9">
        <w:rPr>
          <w:color w:val="0070C0"/>
          <w:lang w:eastAsia="ko-KR"/>
        </w:rPr>
        <w:tab/>
        <w:t xml:space="preserve">else if the contention-free </w:t>
      </w:r>
      <w:proofErr w:type="gramStart"/>
      <w:r w:rsidRPr="002327B9">
        <w:rPr>
          <w:color w:val="0070C0"/>
          <w:lang w:eastAsia="ko-KR"/>
        </w:rPr>
        <w:t>Random Access</w:t>
      </w:r>
      <w:proofErr w:type="gramEnd"/>
      <w:r w:rsidRPr="002327B9">
        <w:rPr>
          <w:color w:val="0070C0"/>
          <w:lang w:eastAsia="ko-KR"/>
        </w:rPr>
        <w:t xml:space="preserve"> Resources associated with CSI-RSs have been explicitly provided in </w:t>
      </w:r>
      <w:proofErr w:type="spellStart"/>
      <w:r w:rsidRPr="002327B9">
        <w:rPr>
          <w:i/>
          <w:color w:val="0070C0"/>
          <w:lang w:eastAsia="ko-KR"/>
        </w:rPr>
        <w:t>rach-ConfigDedicated</w:t>
      </w:r>
      <w:proofErr w:type="spellEnd"/>
      <w:r w:rsidRPr="002327B9">
        <w:rPr>
          <w:color w:val="0070C0"/>
          <w:lang w:eastAsia="ko-KR"/>
        </w:rPr>
        <w:t xml:space="preserve"> and </w:t>
      </w:r>
      <w:r w:rsidRPr="002327B9">
        <w:rPr>
          <w:color w:val="0070C0"/>
          <w:highlight w:val="yellow"/>
          <w:lang w:eastAsia="ko-KR"/>
        </w:rPr>
        <w:t xml:space="preserve">at least one CSI-RS with CSI-RSRP above </w:t>
      </w:r>
      <w:proofErr w:type="spellStart"/>
      <w:r w:rsidRPr="002327B9">
        <w:rPr>
          <w:i/>
          <w:color w:val="0070C0"/>
          <w:highlight w:val="yellow"/>
          <w:lang w:eastAsia="ko-KR"/>
        </w:rPr>
        <w:t>rsrp</w:t>
      </w:r>
      <w:proofErr w:type="spellEnd"/>
      <w:r w:rsidRPr="002327B9">
        <w:rPr>
          <w:i/>
          <w:color w:val="0070C0"/>
          <w:highlight w:val="yellow"/>
          <w:lang w:eastAsia="ko-KR"/>
        </w:rPr>
        <w:t>-</w:t>
      </w:r>
      <w:proofErr w:type="spellStart"/>
      <w:r w:rsidRPr="002327B9">
        <w:rPr>
          <w:i/>
          <w:color w:val="0070C0"/>
          <w:highlight w:val="yellow"/>
          <w:lang w:eastAsia="ko-KR"/>
        </w:rPr>
        <w:t>ThresholdCSI</w:t>
      </w:r>
      <w:proofErr w:type="spellEnd"/>
      <w:r w:rsidRPr="002327B9">
        <w:rPr>
          <w:i/>
          <w:color w:val="0070C0"/>
          <w:highlight w:val="yellow"/>
          <w:lang w:eastAsia="ko-KR"/>
        </w:rPr>
        <w:t>-RS</w:t>
      </w:r>
      <w:r w:rsidRPr="002327B9">
        <w:rPr>
          <w:color w:val="0070C0"/>
          <w:highlight w:val="yellow"/>
          <w:lang w:eastAsia="ko-KR"/>
        </w:rPr>
        <w:t xml:space="preserve"> amongst the associated CSI-RSs is available</w:t>
      </w:r>
      <w:r w:rsidRPr="002327B9">
        <w:rPr>
          <w:color w:val="0070C0"/>
          <w:lang w:eastAsia="ko-KR"/>
        </w:rPr>
        <w:t>:</w:t>
      </w:r>
    </w:p>
    <w:p w14:paraId="0F035FC6" w14:textId="77777777"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select a CSI-RS with CSI-RSRP above </w:t>
      </w:r>
      <w:proofErr w:type="spellStart"/>
      <w:r w:rsidRPr="002327B9">
        <w:rPr>
          <w:i/>
          <w:color w:val="0070C0"/>
          <w:lang w:eastAsia="ko-KR"/>
        </w:rPr>
        <w:t>rsrp</w:t>
      </w:r>
      <w:proofErr w:type="spellEnd"/>
      <w:r w:rsidRPr="002327B9">
        <w:rPr>
          <w:i/>
          <w:color w:val="0070C0"/>
          <w:lang w:eastAsia="ko-KR"/>
        </w:rPr>
        <w:t>-</w:t>
      </w:r>
      <w:proofErr w:type="spellStart"/>
      <w:r w:rsidRPr="002327B9">
        <w:rPr>
          <w:i/>
          <w:color w:val="0070C0"/>
          <w:lang w:eastAsia="ko-KR"/>
        </w:rPr>
        <w:t>ThresholdCSI</w:t>
      </w:r>
      <w:proofErr w:type="spellEnd"/>
      <w:r w:rsidRPr="002327B9">
        <w:rPr>
          <w:i/>
          <w:color w:val="0070C0"/>
          <w:lang w:eastAsia="ko-KR"/>
        </w:rPr>
        <w:t>-RS</w:t>
      </w:r>
      <w:r w:rsidRPr="002327B9">
        <w:rPr>
          <w:color w:val="0070C0"/>
          <w:lang w:eastAsia="ko-KR"/>
        </w:rPr>
        <w:t xml:space="preserve"> amongst the associated CSI-RSs;</w:t>
      </w:r>
    </w:p>
    <w:p w14:paraId="511DBA86" w14:textId="6C2E9F00"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set the </w:t>
      </w:r>
      <w:r w:rsidRPr="002327B9">
        <w:rPr>
          <w:i/>
          <w:color w:val="0070C0"/>
          <w:lang w:eastAsia="ko-KR"/>
        </w:rPr>
        <w:t>PREAMBLE_INDEX</w:t>
      </w:r>
      <w:r w:rsidRPr="002327B9">
        <w:rPr>
          <w:color w:val="0070C0"/>
          <w:lang w:eastAsia="ko-KR"/>
        </w:rPr>
        <w:t xml:space="preserve"> to a </w:t>
      </w:r>
      <w:proofErr w:type="spellStart"/>
      <w:r w:rsidRPr="002327B9">
        <w:rPr>
          <w:i/>
          <w:color w:val="0070C0"/>
          <w:lang w:eastAsia="ko-KR"/>
        </w:rPr>
        <w:t>ra-PreambleIndex</w:t>
      </w:r>
      <w:proofErr w:type="spellEnd"/>
      <w:r w:rsidRPr="002327B9">
        <w:rPr>
          <w:color w:val="0070C0"/>
          <w:lang w:eastAsia="ko-KR"/>
        </w:rPr>
        <w:t xml:space="preserve"> corresponding to the selected CSI-RS.</w:t>
      </w:r>
    </w:p>
    <w:p w14:paraId="7C8990B3" w14:textId="77777777" w:rsidR="00502BCD" w:rsidRPr="002327B9" w:rsidRDefault="00502BCD" w:rsidP="00C2583A">
      <w:pPr>
        <w:pStyle w:val="B1"/>
        <w:ind w:left="1135"/>
        <w:rPr>
          <w:color w:val="0070C0"/>
          <w:lang w:eastAsia="ko-KR"/>
        </w:rPr>
      </w:pPr>
      <w:r w:rsidRPr="002327B9">
        <w:rPr>
          <w:color w:val="0070C0"/>
          <w:lang w:eastAsia="ko-KR"/>
        </w:rPr>
        <w:t>1&gt;</w:t>
      </w:r>
      <w:r w:rsidRPr="002327B9">
        <w:rPr>
          <w:color w:val="0070C0"/>
          <w:lang w:eastAsia="ko-KR"/>
        </w:rPr>
        <w:tab/>
      </w:r>
      <w:r w:rsidRPr="002327B9">
        <w:rPr>
          <w:color w:val="0070C0"/>
          <w:highlight w:val="yellow"/>
          <w:lang w:eastAsia="ko-KR"/>
        </w:rPr>
        <w:t>else</w:t>
      </w:r>
      <w:r w:rsidRPr="002327B9">
        <w:rPr>
          <w:color w:val="0070C0"/>
          <w:lang w:eastAsia="ko-KR"/>
        </w:rPr>
        <w:t xml:space="preserve"> (i.e. for the </w:t>
      </w:r>
      <w:r w:rsidRPr="002327B9">
        <w:rPr>
          <w:color w:val="0070C0"/>
          <w:highlight w:val="yellow"/>
          <w:lang w:eastAsia="ko-KR"/>
        </w:rPr>
        <w:t xml:space="preserve">contention-based </w:t>
      </w:r>
      <w:proofErr w:type="gramStart"/>
      <w:r w:rsidRPr="002327B9">
        <w:rPr>
          <w:color w:val="0070C0"/>
          <w:highlight w:val="yellow"/>
          <w:lang w:eastAsia="ko-KR"/>
        </w:rPr>
        <w:t>Random Access</w:t>
      </w:r>
      <w:proofErr w:type="gramEnd"/>
      <w:r w:rsidRPr="002327B9">
        <w:rPr>
          <w:color w:val="0070C0"/>
          <w:lang w:eastAsia="ko-KR"/>
        </w:rPr>
        <w:t xml:space="preserve"> preamble selection):</w:t>
      </w:r>
    </w:p>
    <w:p w14:paraId="4481240E" w14:textId="77777777"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if at least one of the SSBs with SS-RSRP above </w:t>
      </w:r>
      <w:proofErr w:type="spellStart"/>
      <w:r w:rsidRPr="002327B9">
        <w:rPr>
          <w:i/>
          <w:color w:val="0070C0"/>
          <w:lang w:eastAsia="ko-KR"/>
        </w:rPr>
        <w:t>rsrp-ThresholdSSB</w:t>
      </w:r>
      <w:proofErr w:type="spellEnd"/>
      <w:r w:rsidRPr="002327B9">
        <w:rPr>
          <w:color w:val="0070C0"/>
          <w:lang w:eastAsia="ko-KR"/>
        </w:rPr>
        <w:t xml:space="preserve"> is available:</w:t>
      </w:r>
    </w:p>
    <w:p w14:paraId="2950FED6" w14:textId="77777777" w:rsidR="00502BCD" w:rsidRPr="00502BCD" w:rsidRDefault="00502BCD" w:rsidP="00C2583A">
      <w:pPr>
        <w:pStyle w:val="B3"/>
        <w:ind w:left="1702"/>
        <w:rPr>
          <w:color w:val="0070C0"/>
          <w:lang w:eastAsia="ko-KR"/>
        </w:rPr>
      </w:pPr>
      <w:r w:rsidRPr="002327B9">
        <w:rPr>
          <w:color w:val="0070C0"/>
          <w:lang w:eastAsia="ko-KR"/>
        </w:rPr>
        <w:t>3&gt;</w:t>
      </w:r>
      <w:r w:rsidRPr="002327B9">
        <w:rPr>
          <w:color w:val="0070C0"/>
          <w:lang w:eastAsia="ko-KR"/>
        </w:rPr>
        <w:tab/>
        <w:t xml:space="preserve">select an SSB with SS-RSRP above </w:t>
      </w:r>
      <w:proofErr w:type="spellStart"/>
      <w:r w:rsidRPr="002327B9">
        <w:rPr>
          <w:i/>
          <w:color w:val="0070C0"/>
          <w:lang w:eastAsia="ko-KR"/>
        </w:rPr>
        <w:t>rsrp-ThresholdSSB</w:t>
      </w:r>
      <w:proofErr w:type="spellEnd"/>
      <w:r w:rsidRPr="002327B9">
        <w:rPr>
          <w:color w:val="0070C0"/>
          <w:lang w:eastAsia="ko-KR"/>
        </w:rPr>
        <w:t>.</w:t>
      </w:r>
    </w:p>
    <w:p w14:paraId="234D11BD" w14:textId="77777777" w:rsidR="00502BCD" w:rsidRPr="00502BCD" w:rsidRDefault="00502BCD" w:rsidP="00C2583A">
      <w:pPr>
        <w:pStyle w:val="B2"/>
        <w:ind w:left="1418"/>
        <w:rPr>
          <w:color w:val="0070C0"/>
          <w:lang w:eastAsia="ko-KR"/>
        </w:rPr>
      </w:pPr>
      <w:r w:rsidRPr="00502BCD">
        <w:rPr>
          <w:color w:val="0070C0"/>
          <w:lang w:eastAsia="ko-KR"/>
        </w:rPr>
        <w:t>2&gt;</w:t>
      </w:r>
      <w:r w:rsidRPr="00502BCD">
        <w:rPr>
          <w:color w:val="0070C0"/>
          <w:lang w:eastAsia="ko-KR"/>
        </w:rPr>
        <w:tab/>
        <w:t>else:</w:t>
      </w:r>
    </w:p>
    <w:p w14:paraId="5EAE49C3" w14:textId="77777777" w:rsidR="00502BCD" w:rsidRPr="00502BCD" w:rsidRDefault="00502BCD" w:rsidP="00C2583A">
      <w:pPr>
        <w:pStyle w:val="B3"/>
        <w:ind w:left="1702"/>
        <w:rPr>
          <w:color w:val="0070C0"/>
          <w:lang w:eastAsia="ko-KR"/>
        </w:rPr>
      </w:pPr>
      <w:r w:rsidRPr="00502BCD">
        <w:rPr>
          <w:color w:val="0070C0"/>
          <w:lang w:eastAsia="ko-KR"/>
        </w:rPr>
        <w:t>3&gt;</w:t>
      </w:r>
      <w:r w:rsidRPr="00502BCD">
        <w:rPr>
          <w:color w:val="0070C0"/>
          <w:lang w:eastAsia="ko-KR"/>
        </w:rPr>
        <w:tab/>
        <w:t>select any SSB.</w:t>
      </w:r>
    </w:p>
    <w:p w14:paraId="11A213EF" w14:textId="7598696B" w:rsidR="00A74A9F" w:rsidRPr="00502BCD" w:rsidRDefault="00A74A9F" w:rsidP="00C2583A">
      <w:pPr>
        <w:pStyle w:val="B2"/>
        <w:ind w:left="567" w:firstLine="0"/>
        <w:rPr>
          <w:color w:val="0070C0"/>
          <w:lang w:eastAsia="ko-KR"/>
        </w:rPr>
      </w:pPr>
      <w:r w:rsidRPr="00837D58">
        <w:rPr>
          <w:color w:val="0070C0"/>
          <w:lang w:eastAsia="ko-KR"/>
        </w:rPr>
        <w:t>…</w:t>
      </w:r>
    </w:p>
    <w:p w14:paraId="58EB4DB8" w14:textId="0306CCF1" w:rsidR="00502BCD" w:rsidRDefault="00502BCD" w:rsidP="00C2583A">
      <w:pPr>
        <w:pStyle w:val="NO"/>
        <w:ind w:left="1702"/>
        <w:rPr>
          <w:color w:val="0070C0"/>
          <w:lang w:eastAsia="ko-KR"/>
        </w:rPr>
      </w:pPr>
      <w:r w:rsidRPr="00502BCD">
        <w:rPr>
          <w:color w:val="0070C0"/>
          <w:lang w:eastAsia="ko-KR"/>
        </w:rPr>
        <w:t>NOTE:</w:t>
      </w:r>
      <w:r w:rsidRPr="00502BCD">
        <w:rPr>
          <w:color w:val="0070C0"/>
          <w:lang w:eastAsia="ko-KR"/>
        </w:rPr>
        <w:tab/>
        <w:t xml:space="preserve">When the UE determines if there is an SSB with SS-RSRP above </w:t>
      </w:r>
      <w:r w:rsidRPr="00502BCD">
        <w:rPr>
          <w:i/>
          <w:color w:val="0070C0"/>
          <w:lang w:eastAsia="ko-KR"/>
        </w:rPr>
        <w:t>rsrp-ThresholdSSB</w:t>
      </w:r>
      <w:r w:rsidRPr="00502BCD">
        <w:rPr>
          <w:color w:val="0070C0"/>
          <w:lang w:eastAsia="ko-KR"/>
        </w:rPr>
        <w:t xml:space="preserve"> or a CSI-RS with CSI-RSRP above </w:t>
      </w:r>
      <w:r w:rsidRPr="00502BCD">
        <w:rPr>
          <w:i/>
          <w:color w:val="0070C0"/>
          <w:lang w:eastAsia="ko-KR"/>
        </w:rPr>
        <w:t>rsrp-ThresholdCSI-RS</w:t>
      </w:r>
      <w:r w:rsidRPr="00502BCD">
        <w:rPr>
          <w:color w:val="0070C0"/>
          <w:lang w:eastAsia="ko-KR"/>
        </w:rPr>
        <w:t>, the UE uses the latest unfiltered L1-RSRP measurement.</w:t>
      </w:r>
    </w:p>
    <w:p w14:paraId="759BCA21" w14:textId="77777777" w:rsidR="002327B9" w:rsidRPr="00502BCD" w:rsidRDefault="002327B9" w:rsidP="002327B9">
      <w:pPr>
        <w:rPr>
          <w:color w:val="0070C0"/>
          <w:lang w:eastAsia="ko-KR"/>
        </w:rPr>
      </w:pPr>
    </w:p>
    <w:p w14:paraId="783AF784" w14:textId="6A200BAD" w:rsidR="002327B9" w:rsidRPr="00441D8D" w:rsidRDefault="002327B9" w:rsidP="002327B9">
      <w:pPr>
        <w:pStyle w:val="Observation"/>
        <w:numPr>
          <w:ilvl w:val="0"/>
          <w:numId w:val="17"/>
        </w:numPr>
        <w:overflowPunct/>
        <w:autoSpaceDE/>
        <w:autoSpaceDN/>
        <w:adjustRightInd/>
        <w:spacing w:after="160" w:line="259" w:lineRule="auto"/>
        <w:ind w:left="1701" w:hanging="1701"/>
        <w:jc w:val="left"/>
        <w:textAlignment w:val="auto"/>
      </w:pPr>
      <w:bookmarkStart w:id="3" w:name="_Toc16684406"/>
      <w:r>
        <w:rPr>
          <w:lang w:val="en-US"/>
        </w:rPr>
        <w:t>At a normal handover in NR, the UE may be configured with CFRA for one or some beams. If none of those beams fulfill the configured signal strength criteria, the UE uses CBRA on a different beam.</w:t>
      </w:r>
      <w:bookmarkEnd w:id="3"/>
    </w:p>
    <w:p w14:paraId="2530F0A7" w14:textId="77777777" w:rsidR="00DA6C93" w:rsidRPr="003572CC" w:rsidRDefault="00DA6C93" w:rsidP="00C7605A">
      <w:pPr>
        <w:rPr>
          <w:highlight w:val="yellow"/>
        </w:rPr>
      </w:pPr>
    </w:p>
    <w:p w14:paraId="057158F7" w14:textId="67C6C520" w:rsidR="005E6277" w:rsidRPr="00EE114B" w:rsidRDefault="00946396" w:rsidP="00F625BC">
      <w:pPr>
        <w:pStyle w:val="Heading2"/>
      </w:pPr>
      <w:r w:rsidRPr="00EE114B">
        <w:t xml:space="preserve">Beam aspects for RACH-less </w:t>
      </w:r>
      <w:r w:rsidR="00B70B40">
        <w:t xml:space="preserve">HO </w:t>
      </w:r>
      <w:r w:rsidRPr="00EE114B">
        <w:t>configuration</w:t>
      </w:r>
    </w:p>
    <w:p w14:paraId="720603C8" w14:textId="0B4C2A52" w:rsidR="002C71E3" w:rsidRPr="00C2583A" w:rsidRDefault="002C71E3" w:rsidP="00670978">
      <w:pPr>
        <w:rPr>
          <w:lang w:val="en-US"/>
        </w:rPr>
      </w:pPr>
      <w:r w:rsidRPr="00C2583A">
        <w:rPr>
          <w:lang w:val="en-US"/>
        </w:rPr>
        <w:t xml:space="preserve">At a normal </w:t>
      </w:r>
      <w:r w:rsidR="0051766D" w:rsidRPr="00C2583A">
        <w:rPr>
          <w:lang w:val="en-US"/>
        </w:rPr>
        <w:t xml:space="preserve">RACH </w:t>
      </w:r>
      <w:r w:rsidRPr="00C2583A">
        <w:rPr>
          <w:lang w:val="en-US"/>
        </w:rPr>
        <w:t xml:space="preserve">procedure, the UE selects a DL beam and transmits Msg1 </w:t>
      </w:r>
      <w:r w:rsidR="00334057">
        <w:rPr>
          <w:lang w:val="en-US"/>
        </w:rPr>
        <w:t>using</w:t>
      </w:r>
      <w:r w:rsidR="00334057" w:rsidRPr="00C2583A">
        <w:rPr>
          <w:lang w:val="en-US"/>
        </w:rPr>
        <w:t xml:space="preserve"> </w:t>
      </w:r>
      <w:r w:rsidRPr="00C2583A">
        <w:rPr>
          <w:lang w:val="en-US"/>
        </w:rPr>
        <w:t xml:space="preserve">the corresponding PRACH resources. The network may then, based on the resources used for Msg1, determine the selected DL beam and transmit Msg2 correspondingly. The </w:t>
      </w:r>
      <w:proofErr w:type="spellStart"/>
      <w:r w:rsidRPr="00C2583A">
        <w:rPr>
          <w:lang w:val="en-US"/>
        </w:rPr>
        <w:t>gNB</w:t>
      </w:r>
      <w:proofErr w:type="spellEnd"/>
      <w:r w:rsidRPr="00C2583A">
        <w:rPr>
          <w:lang w:val="en-US"/>
        </w:rPr>
        <w:t xml:space="preserve"> thus typically performs RX beam sweeping for the PRACH</w:t>
      </w:r>
      <w:r w:rsidR="00CB76A0" w:rsidRPr="00C2583A">
        <w:rPr>
          <w:lang w:val="en-US"/>
        </w:rPr>
        <w:t>, which can be short</w:t>
      </w:r>
      <w:r w:rsidRPr="00C2583A">
        <w:rPr>
          <w:lang w:val="en-US"/>
        </w:rPr>
        <w:t xml:space="preserve">. However, to perform RX beam sweeping for other </w:t>
      </w:r>
      <w:r w:rsidR="00CB76A0" w:rsidRPr="00C2583A">
        <w:rPr>
          <w:lang w:val="en-US"/>
        </w:rPr>
        <w:t>transmissions, such as Msg3 which is transmitted during an entire slot, would cause a large overhead.</w:t>
      </w:r>
    </w:p>
    <w:p w14:paraId="1C34F3BE" w14:textId="471F9227" w:rsidR="00CB76A0" w:rsidRDefault="00C2583A" w:rsidP="00CB76A0">
      <w:pPr>
        <w:rPr>
          <w:lang w:val="en-US"/>
        </w:rPr>
      </w:pPr>
      <w:r w:rsidRPr="00C2583A">
        <w:rPr>
          <w:lang w:val="en-US"/>
        </w:rPr>
        <w:t xml:space="preserve">For a RACH-less handover, to </w:t>
      </w:r>
      <w:r w:rsidR="00CB76A0" w:rsidRPr="00C2583A">
        <w:rPr>
          <w:lang w:val="en-US"/>
        </w:rPr>
        <w:t>separate UL grants per DL beam would lead to an additional overhead since it means that there then would be configured UL grants that the UE would simply not use since they are mapped to a different DL beam</w:t>
      </w:r>
      <w:r w:rsidRPr="00C2583A">
        <w:rPr>
          <w:lang w:val="en-US"/>
        </w:rPr>
        <w:t xml:space="preserve"> than the one selected by the UE. </w:t>
      </w:r>
      <w:r w:rsidR="00181507">
        <w:rPr>
          <w:lang w:val="en-US"/>
        </w:rPr>
        <w:t xml:space="preserve">It would </w:t>
      </w:r>
      <w:r w:rsidR="00CB76A0" w:rsidRPr="00C2583A">
        <w:rPr>
          <w:lang w:val="en-US"/>
        </w:rPr>
        <w:t>also increase the interruption time since the UE would need to wait for the “correct” UL grant before transmitting</w:t>
      </w:r>
      <w:r w:rsidR="00334057">
        <w:rPr>
          <w:lang w:val="en-US"/>
        </w:rPr>
        <w:t xml:space="preserve"> in the target cell</w:t>
      </w:r>
      <w:r w:rsidR="00181507">
        <w:rPr>
          <w:lang w:val="en-US"/>
        </w:rPr>
        <w:t xml:space="preserve"> and it may have a negative impact on the success rate for the Msg3 transmission compared to if the UE is transmitting in each allocated UL grant</w:t>
      </w:r>
      <w:r w:rsidRPr="00C2583A">
        <w:rPr>
          <w:lang w:val="en-US"/>
        </w:rPr>
        <w:t>.</w:t>
      </w:r>
    </w:p>
    <w:p w14:paraId="5EBD987D" w14:textId="6A0EF785" w:rsidR="00C2583A" w:rsidRDefault="00C2583A" w:rsidP="00C2583A">
      <w:pPr>
        <w:rPr>
          <w:lang w:val="en-US"/>
        </w:rPr>
      </w:pPr>
      <w:r>
        <w:rPr>
          <w:lang w:val="en-US"/>
        </w:rPr>
        <w:t xml:space="preserve">If a RACH-less handover is configured with pre-allocated UL grants, the UE should transmit in those UL grants using a TX beam that is directed towards the </w:t>
      </w:r>
      <w:proofErr w:type="spellStart"/>
      <w:r>
        <w:rPr>
          <w:lang w:val="en-US"/>
        </w:rPr>
        <w:t>gNB</w:t>
      </w:r>
      <w:proofErr w:type="spellEnd"/>
      <w:r>
        <w:rPr>
          <w:lang w:val="en-US"/>
        </w:rPr>
        <w:t xml:space="preserve"> (using e.g. beam correspondence). </w:t>
      </w:r>
      <w:r w:rsidR="00334057">
        <w:rPr>
          <w:lang w:val="en-US"/>
        </w:rPr>
        <w:t xml:space="preserve">The possibility </w:t>
      </w:r>
      <w:r w:rsidR="00261B17">
        <w:rPr>
          <w:lang w:val="en-US"/>
        </w:rPr>
        <w:t xml:space="preserve">for the network </w:t>
      </w:r>
      <w:r w:rsidR="00334057">
        <w:rPr>
          <w:lang w:val="en-US"/>
        </w:rPr>
        <w:t xml:space="preserve">to receive the </w:t>
      </w:r>
      <w:r w:rsidR="00261B17">
        <w:rPr>
          <w:lang w:val="en-US"/>
        </w:rPr>
        <w:t xml:space="preserve">Msg3 transmission depends on the characteristics of the </w:t>
      </w:r>
      <w:proofErr w:type="spellStart"/>
      <w:r w:rsidR="00261B17">
        <w:rPr>
          <w:lang w:val="en-US"/>
        </w:rPr>
        <w:t>gNB</w:t>
      </w:r>
      <w:proofErr w:type="spellEnd"/>
      <w:r w:rsidR="00261B17">
        <w:rPr>
          <w:lang w:val="en-US"/>
        </w:rPr>
        <w:t xml:space="preserve"> and the possible locations of the UE. </w:t>
      </w:r>
      <w:r>
        <w:rPr>
          <w:lang w:val="en-US"/>
        </w:rPr>
        <w:t xml:space="preserve">If the </w:t>
      </w:r>
      <w:proofErr w:type="spellStart"/>
      <w:r>
        <w:rPr>
          <w:lang w:val="en-US"/>
        </w:rPr>
        <w:t>gNB</w:t>
      </w:r>
      <w:proofErr w:type="spellEnd"/>
      <w:r>
        <w:rPr>
          <w:lang w:val="en-US"/>
        </w:rPr>
        <w:t xml:space="preserve"> only supports analogue RX beamforming, it would need to perform RX sweeping in the pre-allocated resources </w:t>
      </w:r>
      <w:r w:rsidR="00261B17">
        <w:rPr>
          <w:lang w:val="en-US"/>
        </w:rPr>
        <w:t xml:space="preserve">in order to receive the transmission if the UE may use the pre-allocated UL grants independent on its position (i.e. selected DL beam). </w:t>
      </w:r>
      <w:r>
        <w:rPr>
          <w:lang w:val="en-US"/>
        </w:rPr>
        <w:t>This would then cause longer interruptions and repetitions of the first message transmission from the UE in the target cell.</w:t>
      </w:r>
    </w:p>
    <w:p w14:paraId="41FC6911" w14:textId="5B3AA279" w:rsidR="006952A0" w:rsidRDefault="005B28B4" w:rsidP="00670978">
      <w:pPr>
        <w:rPr>
          <w:lang w:val="en-US"/>
        </w:rPr>
      </w:pPr>
      <w:r w:rsidRPr="005B28B4">
        <w:rPr>
          <w:lang w:val="en-US"/>
        </w:rPr>
        <w:t xml:space="preserve">In case </w:t>
      </w:r>
      <w:r w:rsidR="00991261">
        <w:rPr>
          <w:lang w:val="en-US"/>
        </w:rPr>
        <w:t xml:space="preserve">RACH-less </w:t>
      </w:r>
      <w:r w:rsidR="00045A46">
        <w:rPr>
          <w:lang w:val="en-US"/>
        </w:rPr>
        <w:t>handover</w:t>
      </w:r>
      <w:r w:rsidR="00991261">
        <w:rPr>
          <w:lang w:val="en-US"/>
        </w:rPr>
        <w:t xml:space="preserve"> is configured using </w:t>
      </w:r>
      <w:r w:rsidRPr="005B28B4">
        <w:rPr>
          <w:lang w:val="en-US"/>
        </w:rPr>
        <w:t>PDCCH scheduling of UL grant</w:t>
      </w:r>
      <w:r w:rsidR="00991261">
        <w:rPr>
          <w:lang w:val="en-US"/>
        </w:rPr>
        <w:t>s</w:t>
      </w:r>
      <w:r w:rsidR="0017406A">
        <w:rPr>
          <w:lang w:val="en-US"/>
        </w:rPr>
        <w:t xml:space="preserve">, the target </w:t>
      </w:r>
      <w:proofErr w:type="spellStart"/>
      <w:r w:rsidR="0017406A">
        <w:rPr>
          <w:lang w:val="en-US"/>
        </w:rPr>
        <w:t>gNB</w:t>
      </w:r>
      <w:proofErr w:type="spellEnd"/>
      <w:r w:rsidR="0017406A">
        <w:rPr>
          <w:lang w:val="en-US"/>
        </w:rPr>
        <w:t xml:space="preserve"> will </w:t>
      </w:r>
      <w:r w:rsidR="00C2583A">
        <w:rPr>
          <w:lang w:val="en-US"/>
        </w:rPr>
        <w:t xml:space="preserve">instead </w:t>
      </w:r>
      <w:r w:rsidR="0017406A">
        <w:rPr>
          <w:lang w:val="en-US"/>
        </w:rPr>
        <w:t xml:space="preserve">need </w:t>
      </w:r>
      <w:r w:rsidR="006952A0">
        <w:rPr>
          <w:lang w:val="en-US"/>
        </w:rPr>
        <w:t>to transmit the corresponding PDCCH in the direction where the UE is located</w:t>
      </w:r>
      <w:r w:rsidR="00A55B68">
        <w:rPr>
          <w:lang w:val="en-US"/>
        </w:rPr>
        <w:t xml:space="preserve">, </w:t>
      </w:r>
      <w:r w:rsidR="00F92A73">
        <w:rPr>
          <w:lang w:val="en-US"/>
        </w:rPr>
        <w:t>in order to reach the UE</w:t>
      </w:r>
      <w:r w:rsidR="006952A0">
        <w:rPr>
          <w:lang w:val="en-US"/>
        </w:rPr>
        <w:t>.</w:t>
      </w:r>
      <w:r w:rsidR="006C7E30">
        <w:rPr>
          <w:lang w:val="en-US"/>
        </w:rPr>
        <w:t xml:space="preserve"> I</w:t>
      </w:r>
      <w:r w:rsidR="00261B17">
        <w:rPr>
          <w:lang w:val="en-US"/>
        </w:rPr>
        <w:t xml:space="preserve">f </w:t>
      </w:r>
      <w:r w:rsidR="006C7E30">
        <w:rPr>
          <w:lang w:val="en-US"/>
        </w:rPr>
        <w:t xml:space="preserve">the position of the UE is not known </w:t>
      </w:r>
      <w:r w:rsidR="00F92A73">
        <w:rPr>
          <w:lang w:val="en-US"/>
        </w:rPr>
        <w:t xml:space="preserve">on single </w:t>
      </w:r>
      <w:r w:rsidR="006D63B1">
        <w:rPr>
          <w:lang w:val="en-US"/>
        </w:rPr>
        <w:t xml:space="preserve">DL </w:t>
      </w:r>
      <w:r w:rsidR="00F92A73">
        <w:rPr>
          <w:lang w:val="en-US"/>
        </w:rPr>
        <w:t>bea</w:t>
      </w:r>
      <w:bookmarkStart w:id="4" w:name="_GoBack"/>
      <w:bookmarkEnd w:id="4"/>
      <w:r w:rsidR="00F92A73">
        <w:rPr>
          <w:lang w:val="en-US"/>
        </w:rPr>
        <w:t xml:space="preserve">m level, </w:t>
      </w:r>
      <w:r w:rsidR="006C7E30">
        <w:rPr>
          <w:lang w:val="en-US"/>
        </w:rPr>
        <w:t xml:space="preserve">the </w:t>
      </w:r>
      <w:proofErr w:type="spellStart"/>
      <w:r w:rsidR="00012ADF">
        <w:rPr>
          <w:lang w:val="en-US"/>
        </w:rPr>
        <w:t>gNB</w:t>
      </w:r>
      <w:proofErr w:type="spellEnd"/>
      <w:r w:rsidR="00012ADF">
        <w:rPr>
          <w:lang w:val="en-US"/>
        </w:rPr>
        <w:t xml:space="preserve"> </w:t>
      </w:r>
      <w:r w:rsidR="00C2583A">
        <w:rPr>
          <w:lang w:val="en-US"/>
        </w:rPr>
        <w:t xml:space="preserve">would </w:t>
      </w:r>
      <w:r w:rsidR="00012ADF">
        <w:rPr>
          <w:lang w:val="en-US"/>
        </w:rPr>
        <w:t>then need to perform sweeping of those transmissions</w:t>
      </w:r>
      <w:r w:rsidR="00F6215C">
        <w:rPr>
          <w:lang w:val="en-US"/>
        </w:rPr>
        <w:t xml:space="preserve"> </w:t>
      </w:r>
      <w:r w:rsidR="008F2432">
        <w:rPr>
          <w:lang w:val="en-US"/>
        </w:rPr>
        <w:t xml:space="preserve">in different </w:t>
      </w:r>
      <w:r w:rsidR="006D63B1">
        <w:rPr>
          <w:lang w:val="en-US"/>
        </w:rPr>
        <w:t xml:space="preserve">DL </w:t>
      </w:r>
      <w:r w:rsidR="008F2432">
        <w:rPr>
          <w:lang w:val="en-US"/>
        </w:rPr>
        <w:t>beams</w:t>
      </w:r>
      <w:r w:rsidR="00CC48EA">
        <w:rPr>
          <w:lang w:val="en-US"/>
        </w:rPr>
        <w:t>, with a</w:t>
      </w:r>
      <w:r w:rsidR="0012747A">
        <w:rPr>
          <w:lang w:val="en-US"/>
        </w:rPr>
        <w:t xml:space="preserve"> resulting</w:t>
      </w:r>
      <w:r w:rsidR="00CC48EA">
        <w:rPr>
          <w:lang w:val="en-US"/>
        </w:rPr>
        <w:t xml:space="preserve"> </w:t>
      </w:r>
      <w:r w:rsidR="006E5BF3">
        <w:rPr>
          <w:lang w:val="en-US"/>
        </w:rPr>
        <w:t xml:space="preserve">increase </w:t>
      </w:r>
      <w:r w:rsidR="00CC48EA">
        <w:rPr>
          <w:lang w:val="en-US"/>
        </w:rPr>
        <w:t xml:space="preserve">in </w:t>
      </w:r>
      <w:r w:rsidR="006E5BF3">
        <w:rPr>
          <w:lang w:val="en-US"/>
        </w:rPr>
        <w:t xml:space="preserve">interruption </w:t>
      </w:r>
      <w:r w:rsidR="00CC48EA">
        <w:rPr>
          <w:lang w:val="en-US"/>
        </w:rPr>
        <w:t xml:space="preserve">time </w:t>
      </w:r>
      <w:r w:rsidR="006E5BF3">
        <w:rPr>
          <w:lang w:val="en-US"/>
        </w:rPr>
        <w:t>during the handover</w:t>
      </w:r>
      <w:r w:rsidR="00045A46">
        <w:rPr>
          <w:lang w:val="en-US"/>
        </w:rPr>
        <w:t>.</w:t>
      </w:r>
    </w:p>
    <w:p w14:paraId="74E7AB8E" w14:textId="2E4C353F" w:rsidR="00C723BA" w:rsidRDefault="009864F9" w:rsidP="00670978">
      <w:pPr>
        <w:rPr>
          <w:lang w:val="en-US"/>
        </w:rPr>
      </w:pPr>
      <w:r>
        <w:rPr>
          <w:lang w:val="en-US"/>
        </w:rPr>
        <w:t>It should thus be possible to limit the RACH-less configuration to a single (or a few) DL beams.</w:t>
      </w:r>
      <w:r w:rsidR="00553550">
        <w:rPr>
          <w:lang w:val="en-US"/>
        </w:rPr>
        <w:t xml:space="preserve"> </w:t>
      </w:r>
      <w:r w:rsidR="00EC7B28">
        <w:rPr>
          <w:lang w:val="en-US"/>
        </w:rPr>
        <w:t xml:space="preserve">In a case where the UE ends up in a different </w:t>
      </w:r>
      <w:r w:rsidR="00315923">
        <w:rPr>
          <w:lang w:val="en-US"/>
        </w:rPr>
        <w:t xml:space="preserve">DL </w:t>
      </w:r>
      <w:r w:rsidR="00B21652">
        <w:rPr>
          <w:lang w:val="en-US"/>
        </w:rPr>
        <w:t xml:space="preserve">beam, </w:t>
      </w:r>
      <w:r w:rsidR="00561595">
        <w:rPr>
          <w:lang w:val="en-US"/>
        </w:rPr>
        <w:t>without RACH-less</w:t>
      </w:r>
      <w:r w:rsidR="00436ED7">
        <w:rPr>
          <w:lang w:val="en-US"/>
        </w:rPr>
        <w:t xml:space="preserve"> HO</w:t>
      </w:r>
      <w:r w:rsidR="00C2583A">
        <w:rPr>
          <w:lang w:val="en-US"/>
        </w:rPr>
        <w:t xml:space="preserve"> </w:t>
      </w:r>
      <w:r w:rsidR="00561595">
        <w:rPr>
          <w:lang w:val="en-US"/>
        </w:rPr>
        <w:t xml:space="preserve">configuration, </w:t>
      </w:r>
      <w:r w:rsidR="00B21652">
        <w:rPr>
          <w:lang w:val="en-US"/>
        </w:rPr>
        <w:t xml:space="preserve">it should </w:t>
      </w:r>
      <w:r w:rsidR="009A2D5E">
        <w:rPr>
          <w:lang w:val="en-US"/>
        </w:rPr>
        <w:t xml:space="preserve">then </w:t>
      </w:r>
      <w:r w:rsidR="00B21652">
        <w:rPr>
          <w:lang w:val="en-US"/>
        </w:rPr>
        <w:t xml:space="preserve">use the RACH procedure </w:t>
      </w:r>
      <w:r w:rsidR="00BC1316">
        <w:rPr>
          <w:lang w:val="en-US"/>
        </w:rPr>
        <w:t>instead</w:t>
      </w:r>
      <w:r>
        <w:rPr>
          <w:lang w:val="en-US"/>
        </w:rPr>
        <w:t xml:space="preserve">. This is </w:t>
      </w:r>
      <w:proofErr w:type="gramStart"/>
      <w:r>
        <w:rPr>
          <w:lang w:val="en-US"/>
        </w:rPr>
        <w:t>similar to</w:t>
      </w:r>
      <w:proofErr w:type="gramEnd"/>
      <w:r>
        <w:rPr>
          <w:lang w:val="en-US"/>
        </w:rPr>
        <w:t xml:space="preserve"> the CFRA configuration in a normal HO, as described above.</w:t>
      </w:r>
      <w:r w:rsidR="002A6C5E">
        <w:rPr>
          <w:lang w:val="en-US"/>
        </w:rPr>
        <w:t xml:space="preserve"> </w:t>
      </w:r>
      <w:r w:rsidR="00553550">
        <w:rPr>
          <w:lang w:val="en-US"/>
        </w:rPr>
        <w:t xml:space="preserve">Since </w:t>
      </w:r>
      <w:r w:rsidR="001D5652">
        <w:rPr>
          <w:lang w:val="en-US"/>
        </w:rPr>
        <w:t xml:space="preserve">the </w:t>
      </w:r>
      <w:r w:rsidR="00CB01A4">
        <w:rPr>
          <w:lang w:val="en-US"/>
        </w:rPr>
        <w:lastRenderedPageBreak/>
        <w:t xml:space="preserve">best DL beam </w:t>
      </w:r>
      <w:r w:rsidR="001D5652">
        <w:rPr>
          <w:lang w:val="en-US"/>
        </w:rPr>
        <w:t xml:space="preserve">can be determined from </w:t>
      </w:r>
      <w:r w:rsidR="0002085E">
        <w:rPr>
          <w:lang w:val="en-US"/>
        </w:rPr>
        <w:t xml:space="preserve">the </w:t>
      </w:r>
      <w:r w:rsidR="00311BB4">
        <w:rPr>
          <w:lang w:val="en-US"/>
        </w:rPr>
        <w:t xml:space="preserve">UE’s </w:t>
      </w:r>
      <w:r w:rsidR="0002085E">
        <w:rPr>
          <w:lang w:val="en-US"/>
        </w:rPr>
        <w:t>measurement results</w:t>
      </w:r>
      <w:r w:rsidR="00311BB4">
        <w:rPr>
          <w:lang w:val="en-US"/>
        </w:rPr>
        <w:t xml:space="preserve"> from the target cell (before the handover</w:t>
      </w:r>
      <w:r w:rsidR="00FD6CBE">
        <w:rPr>
          <w:lang w:val="en-US"/>
        </w:rPr>
        <w:t xml:space="preserve"> deci</w:t>
      </w:r>
      <w:r w:rsidR="000950BA">
        <w:rPr>
          <w:lang w:val="en-US"/>
        </w:rPr>
        <w:t>s</w:t>
      </w:r>
      <w:r w:rsidR="00FD6CBE">
        <w:rPr>
          <w:lang w:val="en-US"/>
        </w:rPr>
        <w:t>ion)</w:t>
      </w:r>
      <w:r w:rsidR="0002085E">
        <w:rPr>
          <w:lang w:val="en-US"/>
        </w:rPr>
        <w:t xml:space="preserve">, </w:t>
      </w:r>
      <w:r w:rsidR="000950BA">
        <w:rPr>
          <w:lang w:val="en-US"/>
        </w:rPr>
        <w:t xml:space="preserve">and this can be indicated to the target </w:t>
      </w:r>
      <w:proofErr w:type="spellStart"/>
      <w:r w:rsidR="000950BA">
        <w:rPr>
          <w:lang w:val="en-US"/>
        </w:rPr>
        <w:t>gNB</w:t>
      </w:r>
      <w:proofErr w:type="spellEnd"/>
      <w:r w:rsidR="000950BA">
        <w:rPr>
          <w:lang w:val="en-US"/>
        </w:rPr>
        <w:t xml:space="preserve"> in the </w:t>
      </w:r>
      <w:proofErr w:type="spellStart"/>
      <w:r w:rsidR="000950BA">
        <w:rPr>
          <w:lang w:val="en-US"/>
        </w:rPr>
        <w:t>XnAP</w:t>
      </w:r>
      <w:proofErr w:type="spellEnd"/>
      <w:r w:rsidR="000950BA">
        <w:rPr>
          <w:lang w:val="en-US"/>
        </w:rPr>
        <w:t xml:space="preserve"> Handover Request message, </w:t>
      </w:r>
      <w:r w:rsidR="0002085E">
        <w:rPr>
          <w:lang w:val="en-US"/>
        </w:rPr>
        <w:t xml:space="preserve">it </w:t>
      </w:r>
      <w:r w:rsidR="00B674D3">
        <w:rPr>
          <w:lang w:val="en-US"/>
        </w:rPr>
        <w:t xml:space="preserve">is </w:t>
      </w:r>
      <w:r w:rsidR="0002085E">
        <w:rPr>
          <w:lang w:val="en-US"/>
        </w:rPr>
        <w:t xml:space="preserve">possible </w:t>
      </w:r>
      <w:r w:rsidR="00B674D3">
        <w:rPr>
          <w:lang w:val="en-US"/>
        </w:rPr>
        <w:t>for the</w:t>
      </w:r>
      <w:r w:rsidR="00FD6CBE">
        <w:rPr>
          <w:lang w:val="en-US"/>
        </w:rPr>
        <w:t xml:space="preserve"> target</w:t>
      </w:r>
      <w:r w:rsidR="00B674D3">
        <w:rPr>
          <w:lang w:val="en-US"/>
        </w:rPr>
        <w:t xml:space="preserve"> gNB </w:t>
      </w:r>
      <w:r w:rsidR="0002085E">
        <w:rPr>
          <w:lang w:val="en-US"/>
        </w:rPr>
        <w:t>to determine what beam(s) to include in the RACH-less configuration.</w:t>
      </w:r>
      <w:r w:rsidR="00C723BA">
        <w:rPr>
          <w:lang w:val="en-US"/>
        </w:rPr>
        <w:t xml:space="preserve"> </w:t>
      </w:r>
      <w:r w:rsidR="009F5518">
        <w:rPr>
          <w:lang w:val="en-US"/>
        </w:rPr>
        <w:t>A</w:t>
      </w:r>
      <w:r w:rsidR="00AC4CE3">
        <w:rPr>
          <w:lang w:val="en-US"/>
        </w:rPr>
        <w:t xml:space="preserve">ll the pre-allocated UL grants should then be valid for transmission of the Msg3 </w:t>
      </w:r>
      <w:proofErr w:type="gramStart"/>
      <w:r w:rsidR="00C723BA">
        <w:rPr>
          <w:lang w:val="en-US"/>
        </w:rPr>
        <w:t>as long as</w:t>
      </w:r>
      <w:proofErr w:type="gramEnd"/>
      <w:r w:rsidR="00C723BA">
        <w:rPr>
          <w:lang w:val="en-US"/>
        </w:rPr>
        <w:t xml:space="preserve"> </w:t>
      </w:r>
      <w:r>
        <w:rPr>
          <w:lang w:val="en-US"/>
        </w:rPr>
        <w:t xml:space="preserve">the RACH-less configuration is valid for the </w:t>
      </w:r>
      <w:r w:rsidR="00C723BA">
        <w:rPr>
          <w:lang w:val="en-US"/>
        </w:rPr>
        <w:t>selected DL beam. The pre-allocated UL grants are thus not configured separately for different DL beams.</w:t>
      </w:r>
    </w:p>
    <w:p w14:paraId="4485275D" w14:textId="57F2257A" w:rsidR="00181507" w:rsidRDefault="003A2F07" w:rsidP="00670978">
      <w:pPr>
        <w:rPr>
          <w:lang w:val="en-US"/>
        </w:rPr>
      </w:pPr>
      <w:r>
        <w:t>Just as for normal RACH, we think that it then should be possible to map several DL beams to the same pre-allocated UL grant at RACH-less HO</w:t>
      </w:r>
      <w:r w:rsidR="00B6314C">
        <w:rPr>
          <w:lang w:val="en-US"/>
        </w:rPr>
        <w:t xml:space="preserve">. </w:t>
      </w:r>
      <w:proofErr w:type="gramStart"/>
      <w:r w:rsidR="00181507">
        <w:rPr>
          <w:lang w:val="en-US"/>
        </w:rPr>
        <w:t>In order for</w:t>
      </w:r>
      <w:proofErr w:type="gramEnd"/>
      <w:r w:rsidR="00181507">
        <w:rPr>
          <w:lang w:val="en-US"/>
        </w:rPr>
        <w:t xml:space="preserve"> the </w:t>
      </w:r>
      <w:proofErr w:type="spellStart"/>
      <w:r w:rsidR="00181507">
        <w:rPr>
          <w:lang w:val="en-US"/>
        </w:rPr>
        <w:t>gNB</w:t>
      </w:r>
      <w:proofErr w:type="spellEnd"/>
      <w:r w:rsidR="00181507">
        <w:rPr>
          <w:lang w:val="en-US"/>
        </w:rPr>
        <w:t xml:space="preserve"> to determine the selected DL beam and perform the corresponding DL transmissions accordingly</w:t>
      </w:r>
      <w:r>
        <w:rPr>
          <w:lang w:val="en-US"/>
        </w:rPr>
        <w:t>, information about the selected DL beam should then be included in the Msg3</w:t>
      </w:r>
      <w:r w:rsidR="00B6314C">
        <w:rPr>
          <w:lang w:val="en-US"/>
        </w:rPr>
        <w:t>. The inclu</w:t>
      </w:r>
      <w:r w:rsidR="00BA1C7C">
        <w:rPr>
          <w:lang w:val="en-US"/>
        </w:rPr>
        <w:t>sion of such</w:t>
      </w:r>
      <w:r w:rsidR="00B6314C">
        <w:rPr>
          <w:lang w:val="en-US"/>
        </w:rPr>
        <w:t xml:space="preserve"> </w:t>
      </w:r>
      <w:r>
        <w:rPr>
          <w:lang w:val="en-US"/>
        </w:rPr>
        <w:t xml:space="preserve">information </w:t>
      </w:r>
      <w:r w:rsidR="00B6314C">
        <w:rPr>
          <w:lang w:val="en-US"/>
        </w:rPr>
        <w:t xml:space="preserve">in Msg3 </w:t>
      </w:r>
      <w:r w:rsidR="00BA1C7C">
        <w:rPr>
          <w:lang w:val="en-US"/>
        </w:rPr>
        <w:t xml:space="preserve">should then be </w:t>
      </w:r>
      <w:r>
        <w:rPr>
          <w:lang w:val="en-US"/>
        </w:rPr>
        <w:t xml:space="preserve">based on </w:t>
      </w:r>
      <w:r w:rsidR="00BA1C7C">
        <w:rPr>
          <w:lang w:val="en-US"/>
        </w:rPr>
        <w:t xml:space="preserve">the </w:t>
      </w:r>
      <w:r>
        <w:rPr>
          <w:lang w:val="en-US"/>
        </w:rPr>
        <w:t xml:space="preserve">configuration </w:t>
      </w:r>
      <w:r w:rsidR="00BA1C7C">
        <w:rPr>
          <w:lang w:val="en-US"/>
        </w:rPr>
        <w:t xml:space="preserve">that the UE receives </w:t>
      </w:r>
      <w:r>
        <w:rPr>
          <w:lang w:val="en-US"/>
        </w:rPr>
        <w:t xml:space="preserve">from the target </w:t>
      </w:r>
      <w:proofErr w:type="spellStart"/>
      <w:r>
        <w:rPr>
          <w:lang w:val="en-US"/>
        </w:rPr>
        <w:t>gNB</w:t>
      </w:r>
      <w:proofErr w:type="spellEnd"/>
      <w:r w:rsidR="00B6314C">
        <w:rPr>
          <w:lang w:val="en-US"/>
        </w:rPr>
        <w:t>.</w:t>
      </w:r>
    </w:p>
    <w:p w14:paraId="57A519E7" w14:textId="659FF82F" w:rsidR="009A2D5E" w:rsidRDefault="009A2D5E" w:rsidP="009A2D5E">
      <w:pPr>
        <w:pStyle w:val="Observation"/>
        <w:numPr>
          <w:ilvl w:val="0"/>
          <w:numId w:val="17"/>
        </w:numPr>
        <w:overflowPunct/>
        <w:autoSpaceDE/>
        <w:autoSpaceDN/>
        <w:adjustRightInd/>
        <w:spacing w:after="160" w:line="259" w:lineRule="auto"/>
        <w:ind w:left="1701" w:hanging="1701"/>
        <w:jc w:val="left"/>
        <w:textAlignment w:val="auto"/>
      </w:pPr>
      <w:bookmarkStart w:id="5" w:name="_Toc16684407"/>
      <w:r>
        <w:t xml:space="preserve">A </w:t>
      </w:r>
      <w:proofErr w:type="spellStart"/>
      <w:r>
        <w:t>gNB</w:t>
      </w:r>
      <w:proofErr w:type="spellEnd"/>
      <w:r>
        <w:t xml:space="preserve"> supporting only analogue RX beamforming may need to perform RX beam sweeping in the pre-allocated UL grants to receive the transmission of the </w:t>
      </w:r>
      <w:proofErr w:type="spellStart"/>
      <w:r w:rsidRPr="00BA1F31">
        <w:rPr>
          <w:i/>
        </w:rPr>
        <w:t>RRCReconfigurationComplete</w:t>
      </w:r>
      <w:proofErr w:type="spellEnd"/>
      <w:r>
        <w:t xml:space="preserve"> message from the different directions where the UE may be located.</w:t>
      </w:r>
      <w:bookmarkEnd w:id="5"/>
    </w:p>
    <w:p w14:paraId="6A2AF756" w14:textId="392A897A" w:rsidR="00946396" w:rsidRPr="00441D8D" w:rsidRDefault="00946396" w:rsidP="00946396">
      <w:pPr>
        <w:pStyle w:val="Observation"/>
        <w:numPr>
          <w:ilvl w:val="0"/>
          <w:numId w:val="17"/>
        </w:numPr>
        <w:overflowPunct/>
        <w:autoSpaceDE/>
        <w:autoSpaceDN/>
        <w:adjustRightInd/>
        <w:spacing w:after="160" w:line="259" w:lineRule="auto"/>
        <w:ind w:left="1701" w:hanging="1701"/>
        <w:jc w:val="left"/>
        <w:textAlignment w:val="auto"/>
      </w:pPr>
      <w:bookmarkStart w:id="6" w:name="_Toc16684408"/>
      <w:r>
        <w:rPr>
          <w:lang w:val="en-US"/>
        </w:rPr>
        <w:t>PDCCH scheduling of UL grant</w:t>
      </w:r>
      <w:r w:rsidR="00D37324">
        <w:rPr>
          <w:lang w:val="en-US"/>
        </w:rPr>
        <w:t>s</w:t>
      </w:r>
      <w:r>
        <w:rPr>
          <w:lang w:val="en-US"/>
        </w:rPr>
        <w:t xml:space="preserve"> will need to be transmitted in each direction (beam) where the UE may be located.</w:t>
      </w:r>
      <w:bookmarkEnd w:id="6"/>
    </w:p>
    <w:p w14:paraId="0121BC89" w14:textId="6384D508" w:rsidR="00946396" w:rsidRPr="009427A8" w:rsidRDefault="000527E8" w:rsidP="00946396">
      <w:pPr>
        <w:pStyle w:val="Proposal"/>
      </w:pPr>
      <w:bookmarkStart w:id="7" w:name="_Toc536602830"/>
      <w:bookmarkStart w:id="8" w:name="_Toc536621059"/>
      <w:bookmarkStart w:id="9" w:name="_Toc536621995"/>
      <w:bookmarkStart w:id="10" w:name="_Toc275964"/>
      <w:bookmarkStart w:id="11" w:name="_Toc423998"/>
      <w:bookmarkStart w:id="12" w:name="_Toc429833"/>
      <w:bookmarkStart w:id="13" w:name="_Toc796362"/>
      <w:bookmarkStart w:id="14" w:name="_Toc799828"/>
      <w:bookmarkStart w:id="15" w:name="_Toc964534"/>
      <w:bookmarkStart w:id="16" w:name="_Toc970856"/>
      <w:bookmarkStart w:id="17" w:name="_Toc976081"/>
      <w:bookmarkStart w:id="18" w:name="_Toc976569"/>
      <w:bookmarkStart w:id="19" w:name="_Toc1033760"/>
      <w:bookmarkStart w:id="20" w:name="_Toc7018652"/>
      <w:bookmarkStart w:id="21" w:name="_Toc7093242"/>
      <w:bookmarkStart w:id="22" w:name="_Toc7093681"/>
      <w:bookmarkStart w:id="23" w:name="_Toc7268135"/>
      <w:bookmarkStart w:id="24" w:name="_Toc7280110"/>
      <w:bookmarkStart w:id="25" w:name="_Toc7281621"/>
      <w:bookmarkStart w:id="26" w:name="_Toc7698752"/>
      <w:bookmarkStart w:id="27" w:name="_Toc7703773"/>
      <w:bookmarkStart w:id="28" w:name="_Toc7704663"/>
      <w:bookmarkStart w:id="29" w:name="_Toc16084892"/>
      <w:bookmarkStart w:id="30" w:name="_Toc16670289"/>
      <w:bookmarkStart w:id="31" w:name="_Toc16670552"/>
      <w:bookmarkStart w:id="32" w:name="_Toc16672866"/>
      <w:bookmarkStart w:id="33" w:name="_Toc16684378"/>
      <w:bookmarkStart w:id="34" w:name="_Toc16684409"/>
      <w:bookmarkStart w:id="35" w:name="_Toc16684458"/>
      <w:r>
        <w:t xml:space="preserve">If RACH-less HO is introduced in NR, </w:t>
      </w:r>
      <w:r w:rsidR="009864F9">
        <w:t xml:space="preserve">it should be possible to limit </w:t>
      </w:r>
      <w:r>
        <w:rPr>
          <w:lang w:val="en-US"/>
        </w:rPr>
        <w:t>t</w:t>
      </w:r>
      <w:r w:rsidR="00946396">
        <w:rPr>
          <w:lang w:val="en-US"/>
        </w:rPr>
        <w:t xml:space="preserve">he </w:t>
      </w:r>
      <w:r w:rsidR="00097C3C">
        <w:rPr>
          <w:lang w:val="en-US"/>
        </w:rPr>
        <w:t xml:space="preserve">validity of the </w:t>
      </w:r>
      <w:r w:rsidR="00946396">
        <w:rPr>
          <w:lang w:val="en-US"/>
        </w:rPr>
        <w:t>RACH-</w:t>
      </w:r>
      <w:r w:rsidR="00946396">
        <w:rPr>
          <w:lang w:val="en-US"/>
        </w:rPr>
        <w:t xml:space="preserve">less </w:t>
      </w:r>
      <w:r w:rsidR="008B4690">
        <w:rPr>
          <w:lang w:val="en-US"/>
        </w:rPr>
        <w:t xml:space="preserve">HO </w:t>
      </w:r>
      <w:r w:rsidR="00946396">
        <w:rPr>
          <w:lang w:val="en-US"/>
        </w:rPr>
        <w:t xml:space="preserve">configuration to a single or a few </w:t>
      </w:r>
      <w:r w:rsidR="002B64C0">
        <w:rPr>
          <w:lang w:val="en-US"/>
        </w:rPr>
        <w:t xml:space="preserve">DL </w:t>
      </w:r>
      <w:r w:rsidR="00946396">
        <w:rPr>
          <w:lang w:val="en-US"/>
        </w:rPr>
        <w:t>beam</w:t>
      </w:r>
      <w:r w:rsidR="002B64C0">
        <w:rPr>
          <w:lang w:val="en-US"/>
        </w:rPr>
        <w:t>(</w:t>
      </w:r>
      <w:r w:rsidR="00946396">
        <w:rPr>
          <w:lang w:val="en-US"/>
        </w:rPr>
        <w:t>s</w:t>
      </w:r>
      <w:r w:rsidR="002B64C0">
        <w:rPr>
          <w:lang w:val="en-US"/>
        </w:rPr>
        <w:t>)</w:t>
      </w:r>
      <w:r w:rsidR="00946396">
        <w:rPr>
          <w:lang w:val="en-US"/>
        </w:rPr>
        <w:t xml:space="preserve">. If the UE enters a </w:t>
      </w:r>
      <w:r w:rsidR="002B64C0">
        <w:rPr>
          <w:lang w:val="en-US"/>
        </w:rPr>
        <w:t xml:space="preserve">DL </w:t>
      </w:r>
      <w:r w:rsidR="00946396">
        <w:rPr>
          <w:lang w:val="en-US"/>
        </w:rPr>
        <w:t>beam with</w:t>
      </w:r>
      <w:r w:rsidR="00097C3C">
        <w:rPr>
          <w:lang w:val="en-US"/>
        </w:rPr>
        <w:t>out</w:t>
      </w:r>
      <w:r w:rsidR="00946396">
        <w:rPr>
          <w:lang w:val="en-US"/>
        </w:rPr>
        <w:t xml:space="preserve"> </w:t>
      </w:r>
      <w:r w:rsidR="00097C3C">
        <w:rPr>
          <w:lang w:val="en-US"/>
        </w:rPr>
        <w:t>valid</w:t>
      </w:r>
      <w:r w:rsidR="00946396">
        <w:rPr>
          <w:lang w:val="en-US"/>
        </w:rPr>
        <w:t xml:space="preserve"> RACH-less </w:t>
      </w:r>
      <w:r w:rsidR="00097C3C">
        <w:rPr>
          <w:lang w:val="en-US"/>
        </w:rPr>
        <w:t xml:space="preserve">HO </w:t>
      </w:r>
      <w:r w:rsidR="00946396">
        <w:rPr>
          <w:lang w:val="en-US"/>
        </w:rPr>
        <w:t>configuration</w:t>
      </w:r>
      <w:r w:rsidR="00097C3C">
        <w:rPr>
          <w:lang w:val="en-US"/>
        </w:rPr>
        <w:t>,</w:t>
      </w:r>
      <w:r w:rsidR="00946396">
        <w:rPr>
          <w:lang w:val="en-US"/>
        </w:rPr>
        <w:t xml:space="preserve"> it uses the RACH-procedure </w:t>
      </w:r>
      <w:r w:rsidR="009427A8">
        <w:rPr>
          <w:lang w:val="en-US"/>
        </w:rPr>
        <w:t>there</w:t>
      </w:r>
      <w:r w:rsidR="00946396">
        <w:rPr>
          <w:lang w:val="en-US"/>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34D870B" w14:textId="0FED2719" w:rsidR="009427A8" w:rsidRDefault="000527E8" w:rsidP="00946396">
      <w:pPr>
        <w:pStyle w:val="Proposal"/>
      </w:pPr>
      <w:bookmarkStart w:id="36" w:name="_Toc7281622"/>
      <w:bookmarkStart w:id="37" w:name="_Toc7698753"/>
      <w:bookmarkStart w:id="38" w:name="_Toc7703774"/>
      <w:bookmarkStart w:id="39" w:name="_Toc7704664"/>
      <w:bookmarkStart w:id="40" w:name="_Toc16084893"/>
      <w:bookmarkStart w:id="41" w:name="_Toc16670290"/>
      <w:bookmarkStart w:id="42" w:name="_Toc16670553"/>
      <w:bookmarkStart w:id="43" w:name="_Toc16672867"/>
      <w:bookmarkStart w:id="44" w:name="_Toc16684379"/>
      <w:bookmarkStart w:id="45" w:name="_Toc16684410"/>
      <w:bookmarkStart w:id="46" w:name="_Toc16684459"/>
      <w:r>
        <w:t xml:space="preserve">If RACH-less HO is introduced in NR, </w:t>
      </w:r>
      <w:r w:rsidR="00BA1C7C">
        <w:t xml:space="preserve">all the pre-allocated UL grants should be valid for the Msg3 transmission </w:t>
      </w:r>
      <w:r w:rsidR="009427A8">
        <w:t>(</w:t>
      </w:r>
      <w:proofErr w:type="gramStart"/>
      <w:r w:rsidR="009427A8">
        <w:t>as long as</w:t>
      </w:r>
      <w:proofErr w:type="gramEnd"/>
      <w:r w:rsidR="009427A8">
        <w:t xml:space="preserve"> the RACH-less configuration is valid </w:t>
      </w:r>
      <w:r w:rsidR="006D59ED">
        <w:t>for</w:t>
      </w:r>
      <w:r w:rsidR="009427A8">
        <w:t xml:space="preserve"> the selected DL beam).</w:t>
      </w:r>
      <w:bookmarkEnd w:id="36"/>
      <w:bookmarkEnd w:id="37"/>
      <w:bookmarkEnd w:id="38"/>
      <w:bookmarkEnd w:id="39"/>
      <w:bookmarkEnd w:id="40"/>
      <w:bookmarkEnd w:id="41"/>
      <w:bookmarkEnd w:id="42"/>
      <w:bookmarkEnd w:id="43"/>
      <w:bookmarkEnd w:id="44"/>
      <w:bookmarkEnd w:id="45"/>
      <w:bookmarkEnd w:id="46"/>
    </w:p>
    <w:p w14:paraId="5B8123CC" w14:textId="55E746EF" w:rsidR="00B6314C" w:rsidRPr="00946396" w:rsidRDefault="00B6314C" w:rsidP="00946396">
      <w:pPr>
        <w:pStyle w:val="Proposal"/>
      </w:pPr>
      <w:bookmarkStart w:id="47" w:name="_Toc16084894"/>
      <w:bookmarkStart w:id="48" w:name="_Toc16670291"/>
      <w:bookmarkStart w:id="49" w:name="_Toc16670554"/>
      <w:bookmarkStart w:id="50" w:name="_Toc16672868"/>
      <w:bookmarkStart w:id="51" w:name="_Toc16684380"/>
      <w:bookmarkStart w:id="52" w:name="_Toc16684411"/>
      <w:bookmarkStart w:id="53" w:name="_Toc16684460"/>
      <w:r>
        <w:t xml:space="preserve">The UE should include information about the selected DL beam in Msg3, if </w:t>
      </w:r>
      <w:proofErr w:type="gramStart"/>
      <w:r>
        <w:t>so</w:t>
      </w:r>
      <w:proofErr w:type="gramEnd"/>
      <w:r>
        <w:t xml:space="preserve"> configured by the target </w:t>
      </w:r>
      <w:proofErr w:type="spellStart"/>
      <w:r>
        <w:t>gNB</w:t>
      </w:r>
      <w:proofErr w:type="spellEnd"/>
      <w:r>
        <w:t>.</w:t>
      </w:r>
      <w:bookmarkEnd w:id="47"/>
      <w:bookmarkEnd w:id="48"/>
      <w:bookmarkEnd w:id="49"/>
      <w:bookmarkEnd w:id="50"/>
      <w:bookmarkEnd w:id="51"/>
      <w:bookmarkEnd w:id="52"/>
      <w:bookmarkEnd w:id="53"/>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38AF3A60" w14:textId="38FF8470" w:rsidR="00A945C2"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684406" w:history="1">
        <w:r w:rsidR="00A945C2" w:rsidRPr="004476FF">
          <w:rPr>
            <w:rStyle w:val="Hyperlink"/>
            <w:noProof/>
            <w:lang w:val="en-US"/>
          </w:rPr>
          <w:t>Observation 1</w:t>
        </w:r>
        <w:r w:rsidR="00A945C2">
          <w:rPr>
            <w:rFonts w:asciiTheme="minorHAnsi" w:eastAsiaTheme="minorEastAsia" w:hAnsiTheme="minorHAnsi" w:cstheme="minorBidi"/>
            <w:b w:val="0"/>
            <w:noProof/>
            <w:sz w:val="22"/>
            <w:szCs w:val="22"/>
            <w:lang w:val="sv-SE" w:eastAsia="sv-SE"/>
          </w:rPr>
          <w:tab/>
        </w:r>
        <w:r w:rsidR="00A945C2" w:rsidRPr="004476FF">
          <w:rPr>
            <w:rStyle w:val="Hyperlink"/>
            <w:noProof/>
            <w:lang w:val="en-US"/>
          </w:rPr>
          <w:t>At a normal handover in NR, the UE may be configured with CFRA for one or some beams. If none of those beams fulfill the configured signal strength criteria, the UE uses CBRA on a different beam.</w:t>
        </w:r>
      </w:hyperlink>
    </w:p>
    <w:p w14:paraId="355F4593" w14:textId="3B0C55D6" w:rsidR="00A945C2" w:rsidRDefault="00A945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4407" w:history="1">
        <w:r w:rsidRPr="004476FF">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4476FF">
          <w:rPr>
            <w:rStyle w:val="Hyperlink"/>
            <w:noProof/>
          </w:rPr>
          <w:t xml:space="preserve">A gNB supporting only analogue RX beamforming may need to perform RX beam sweeping in the pre-allocated UL grants to receive the transmission of the </w:t>
        </w:r>
        <w:r w:rsidRPr="004476FF">
          <w:rPr>
            <w:rStyle w:val="Hyperlink"/>
            <w:i/>
            <w:noProof/>
          </w:rPr>
          <w:t>RRCReconfigurationComplete</w:t>
        </w:r>
        <w:r w:rsidRPr="004476FF">
          <w:rPr>
            <w:rStyle w:val="Hyperlink"/>
            <w:noProof/>
          </w:rPr>
          <w:t xml:space="preserve"> message from the different directions where the UE may be located.</w:t>
        </w:r>
      </w:hyperlink>
    </w:p>
    <w:p w14:paraId="22FCE3EF" w14:textId="0913B2CD" w:rsidR="00A945C2" w:rsidRDefault="00A945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4408" w:history="1">
        <w:r w:rsidRPr="004476FF">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4476FF">
          <w:rPr>
            <w:rStyle w:val="Hyperlink"/>
            <w:noProof/>
            <w:lang w:val="en-US"/>
          </w:rPr>
          <w:t>PDCCH scheduling of UL grants will need to be transmitted in each direction (beam) where the UE may be located.</w:t>
        </w:r>
      </w:hyperlink>
    </w:p>
    <w:p w14:paraId="322E79AF" w14:textId="04046BFB"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50CAA60" w14:textId="77777777" w:rsidR="006D59ED" w:rsidRPr="006D59E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D59ED">
        <w:t>Proposal 1</w:t>
      </w:r>
      <w:r w:rsidR="006D59ED" w:rsidRPr="006D59ED">
        <w:rPr>
          <w:rFonts w:asciiTheme="minorHAnsi" w:eastAsiaTheme="minorEastAsia" w:hAnsiTheme="minorHAnsi" w:cstheme="minorBidi"/>
          <w:b w:val="0"/>
          <w:sz w:val="22"/>
          <w:lang w:eastAsia="sv-SE"/>
        </w:rPr>
        <w:tab/>
      </w:r>
      <w:r w:rsidR="006D59ED">
        <w:t xml:space="preserve">If RACH-less HO is introduced in NR, it should be possible to limit </w:t>
      </w:r>
      <w:r w:rsidR="006D59ED" w:rsidRPr="002765D4">
        <w:t>the validity of the RACH-less HO configuration to a single or a few DL beam(s). If the UE enters a DL beam without valid RACH-less HO configuration, it uses the RACH-procedure there.</w:t>
      </w:r>
    </w:p>
    <w:p w14:paraId="61F10635" w14:textId="77777777" w:rsidR="006D59ED" w:rsidRPr="006D59ED" w:rsidRDefault="006D59ED">
      <w:pPr>
        <w:pStyle w:val="TOC1"/>
        <w:rPr>
          <w:rFonts w:asciiTheme="minorHAnsi" w:eastAsiaTheme="minorEastAsia" w:hAnsiTheme="minorHAnsi" w:cstheme="minorBidi"/>
          <w:b w:val="0"/>
          <w:sz w:val="22"/>
          <w:lang w:eastAsia="sv-SE"/>
        </w:rPr>
      </w:pPr>
      <w:r>
        <w:t>Proposal 2</w:t>
      </w:r>
      <w:r w:rsidRPr="006D59ED">
        <w:rPr>
          <w:rFonts w:asciiTheme="minorHAnsi" w:eastAsiaTheme="minorEastAsia" w:hAnsiTheme="minorHAnsi" w:cstheme="minorBidi"/>
          <w:b w:val="0"/>
          <w:sz w:val="22"/>
          <w:lang w:eastAsia="sv-SE"/>
        </w:rPr>
        <w:tab/>
      </w:r>
      <w:r>
        <w:t>If RACH-less HO is introduced in NR, all the pre-allocated UL grants should be valid for the Msg3 transmission (as long as the RACH-less configuration is valid for the selected DL beam).</w:t>
      </w:r>
    </w:p>
    <w:p w14:paraId="7687F737" w14:textId="77777777" w:rsidR="006D59ED" w:rsidRPr="006D59ED" w:rsidRDefault="006D59ED">
      <w:pPr>
        <w:pStyle w:val="TOC1"/>
        <w:rPr>
          <w:rFonts w:asciiTheme="minorHAnsi" w:eastAsiaTheme="minorEastAsia" w:hAnsiTheme="minorHAnsi" w:cstheme="minorBidi"/>
          <w:b w:val="0"/>
          <w:sz w:val="22"/>
          <w:lang w:eastAsia="sv-SE"/>
        </w:rPr>
      </w:pPr>
      <w:r>
        <w:t>Proposal 3</w:t>
      </w:r>
      <w:r w:rsidRPr="006D59ED">
        <w:rPr>
          <w:rFonts w:asciiTheme="minorHAnsi" w:eastAsiaTheme="minorEastAsia" w:hAnsiTheme="minorHAnsi" w:cstheme="minorBidi"/>
          <w:b w:val="0"/>
          <w:sz w:val="22"/>
          <w:lang w:eastAsia="sv-SE"/>
        </w:rPr>
        <w:tab/>
      </w:r>
      <w:r>
        <w:t>The UE should include information about the selected DL beam in Msg3, if so configured by the target gNB.</w:t>
      </w:r>
    </w:p>
    <w:p w14:paraId="282BE507" w14:textId="417F8B38"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54" w:name="_In-sequence_SDU_delivery"/>
      <w:bookmarkEnd w:id="54"/>
      <w:r w:rsidRPr="00CE0424">
        <w:lastRenderedPageBreak/>
        <w:t>References</w:t>
      </w:r>
    </w:p>
    <w:bookmarkStart w:id="55" w:name="_Ref382900"/>
    <w:p w14:paraId="20F4F0B2" w14:textId="41949D27" w:rsidR="00D725B7" w:rsidRPr="00EC4724"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55"/>
    </w:p>
    <w:sectPr w:rsidR="00D725B7" w:rsidRPr="00EC47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C333D" w14:textId="77777777" w:rsidR="00851329" w:rsidRDefault="00851329">
      <w:r>
        <w:separator/>
      </w:r>
    </w:p>
  </w:endnote>
  <w:endnote w:type="continuationSeparator" w:id="0">
    <w:p w14:paraId="4071A754" w14:textId="77777777" w:rsidR="00851329" w:rsidRDefault="00851329">
      <w:r>
        <w:continuationSeparator/>
      </w:r>
    </w:p>
  </w:endnote>
  <w:endnote w:type="continuationNotice" w:id="1">
    <w:p w14:paraId="53AA8D4D" w14:textId="77777777" w:rsidR="00851329" w:rsidRDefault="00851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A92E" w14:textId="77777777" w:rsidR="00851329" w:rsidRDefault="00851329">
      <w:r>
        <w:separator/>
      </w:r>
    </w:p>
  </w:footnote>
  <w:footnote w:type="continuationSeparator" w:id="0">
    <w:p w14:paraId="018538F5" w14:textId="77777777" w:rsidR="00851329" w:rsidRDefault="00851329">
      <w:r>
        <w:continuationSeparator/>
      </w:r>
    </w:p>
  </w:footnote>
  <w:footnote w:type="continuationNotice" w:id="1">
    <w:p w14:paraId="25441FEB" w14:textId="77777777" w:rsidR="00851329" w:rsidRDefault="00851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8"/>
  </w:num>
  <w:num w:numId="21">
    <w:abstractNumId w:val="12"/>
  </w:num>
  <w:num w:numId="22">
    <w:abstractNumId w:val="7"/>
  </w:num>
  <w:num w:numId="23">
    <w:abstractNumId w:val="11"/>
  </w:num>
  <w:num w:numId="24">
    <w:abstractNumId w:val="16"/>
  </w:num>
  <w:num w:numId="25">
    <w:abstractNumId w:val="14"/>
  </w:num>
  <w:num w:numId="26">
    <w:abstractNumId w:val="6"/>
  </w:num>
  <w:num w:numId="27">
    <w:abstractNumId w:val="20"/>
  </w:num>
  <w:num w:numId="28">
    <w:abstractNumId w:val="24"/>
  </w:num>
  <w:num w:numId="29">
    <w:abstractNumId w:val="23"/>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7E8"/>
    <w:rsid w:val="00052A07"/>
    <w:rsid w:val="000534E3"/>
    <w:rsid w:val="000548B0"/>
    <w:rsid w:val="0005606A"/>
    <w:rsid w:val="00057117"/>
    <w:rsid w:val="000616E7"/>
    <w:rsid w:val="00061E9E"/>
    <w:rsid w:val="0006487E"/>
    <w:rsid w:val="0006492E"/>
    <w:rsid w:val="00065E1A"/>
    <w:rsid w:val="0006618B"/>
    <w:rsid w:val="000749A3"/>
    <w:rsid w:val="00075248"/>
    <w:rsid w:val="00077E5F"/>
    <w:rsid w:val="0008036A"/>
    <w:rsid w:val="00081AE6"/>
    <w:rsid w:val="00082A75"/>
    <w:rsid w:val="000855EB"/>
    <w:rsid w:val="00085B52"/>
    <w:rsid w:val="000866F2"/>
    <w:rsid w:val="0009009F"/>
    <w:rsid w:val="00091557"/>
    <w:rsid w:val="000924C1"/>
    <w:rsid w:val="000924F0"/>
    <w:rsid w:val="00093474"/>
    <w:rsid w:val="000950BA"/>
    <w:rsid w:val="0009510F"/>
    <w:rsid w:val="00095DB9"/>
    <w:rsid w:val="00096EE2"/>
    <w:rsid w:val="00097C3C"/>
    <w:rsid w:val="000A1B7B"/>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6C01"/>
    <w:rsid w:val="000D0D07"/>
    <w:rsid w:val="000D1622"/>
    <w:rsid w:val="000D2CF6"/>
    <w:rsid w:val="000D4797"/>
    <w:rsid w:val="000D61E2"/>
    <w:rsid w:val="000D6413"/>
    <w:rsid w:val="000D74B0"/>
    <w:rsid w:val="000D7A3F"/>
    <w:rsid w:val="000E0527"/>
    <w:rsid w:val="000E10BC"/>
    <w:rsid w:val="000E1E92"/>
    <w:rsid w:val="000E27F3"/>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FB"/>
    <w:rsid w:val="001063E6"/>
    <w:rsid w:val="00110D09"/>
    <w:rsid w:val="001122B8"/>
    <w:rsid w:val="00113CF4"/>
    <w:rsid w:val="001153EA"/>
    <w:rsid w:val="00115643"/>
    <w:rsid w:val="0011566A"/>
    <w:rsid w:val="00116765"/>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60E0"/>
    <w:rsid w:val="001572A3"/>
    <w:rsid w:val="00157C4B"/>
    <w:rsid w:val="001659C1"/>
    <w:rsid w:val="001662E1"/>
    <w:rsid w:val="001710F5"/>
    <w:rsid w:val="001727B5"/>
    <w:rsid w:val="0017350A"/>
    <w:rsid w:val="00173A8E"/>
    <w:rsid w:val="0017406A"/>
    <w:rsid w:val="00175AB8"/>
    <w:rsid w:val="00176778"/>
    <w:rsid w:val="00177795"/>
    <w:rsid w:val="00177ECF"/>
    <w:rsid w:val="0018143F"/>
    <w:rsid w:val="00181507"/>
    <w:rsid w:val="00183193"/>
    <w:rsid w:val="001838EB"/>
    <w:rsid w:val="001848D1"/>
    <w:rsid w:val="00186645"/>
    <w:rsid w:val="001869AE"/>
    <w:rsid w:val="00186CB5"/>
    <w:rsid w:val="00190AC1"/>
    <w:rsid w:val="0019341A"/>
    <w:rsid w:val="00194686"/>
    <w:rsid w:val="00197DF9"/>
    <w:rsid w:val="001A072B"/>
    <w:rsid w:val="001A1987"/>
    <w:rsid w:val="001A2564"/>
    <w:rsid w:val="001A2852"/>
    <w:rsid w:val="001A6173"/>
    <w:rsid w:val="001A6404"/>
    <w:rsid w:val="001A6CBA"/>
    <w:rsid w:val="001B0D97"/>
    <w:rsid w:val="001B264D"/>
    <w:rsid w:val="001B2B4B"/>
    <w:rsid w:val="001B32FB"/>
    <w:rsid w:val="001B5A5D"/>
    <w:rsid w:val="001C13BD"/>
    <w:rsid w:val="001C1CE5"/>
    <w:rsid w:val="001C3D2A"/>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2F5F"/>
    <w:rsid w:val="00214DA8"/>
    <w:rsid w:val="00215423"/>
    <w:rsid w:val="002158FA"/>
    <w:rsid w:val="00220600"/>
    <w:rsid w:val="00220F6F"/>
    <w:rsid w:val="002224DB"/>
    <w:rsid w:val="00223FCB"/>
    <w:rsid w:val="002252C3"/>
    <w:rsid w:val="002253AB"/>
    <w:rsid w:val="00225C54"/>
    <w:rsid w:val="00230765"/>
    <w:rsid w:val="002319E4"/>
    <w:rsid w:val="00231A15"/>
    <w:rsid w:val="002327B9"/>
    <w:rsid w:val="00234A59"/>
    <w:rsid w:val="00235632"/>
    <w:rsid w:val="00235872"/>
    <w:rsid w:val="002372D1"/>
    <w:rsid w:val="002377EC"/>
    <w:rsid w:val="00237911"/>
    <w:rsid w:val="00241559"/>
    <w:rsid w:val="002416AA"/>
    <w:rsid w:val="002435B3"/>
    <w:rsid w:val="002458EB"/>
    <w:rsid w:val="00246869"/>
    <w:rsid w:val="002500C8"/>
    <w:rsid w:val="0025312B"/>
    <w:rsid w:val="002540F4"/>
    <w:rsid w:val="00256492"/>
    <w:rsid w:val="00256E7E"/>
    <w:rsid w:val="00257543"/>
    <w:rsid w:val="0025797A"/>
    <w:rsid w:val="002617E7"/>
    <w:rsid w:val="00261B1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1C7D"/>
    <w:rsid w:val="002C41E6"/>
    <w:rsid w:val="002C6044"/>
    <w:rsid w:val="002C71E3"/>
    <w:rsid w:val="002D071A"/>
    <w:rsid w:val="002D0A6F"/>
    <w:rsid w:val="002D34B2"/>
    <w:rsid w:val="002D62D3"/>
    <w:rsid w:val="002D7637"/>
    <w:rsid w:val="002E08A5"/>
    <w:rsid w:val="002E17F2"/>
    <w:rsid w:val="002E7CAE"/>
    <w:rsid w:val="002F2771"/>
    <w:rsid w:val="002F37A9"/>
    <w:rsid w:val="002F3C68"/>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1751"/>
    <w:rsid w:val="00332DCC"/>
    <w:rsid w:val="00334057"/>
    <w:rsid w:val="00334579"/>
    <w:rsid w:val="00335858"/>
    <w:rsid w:val="00335A41"/>
    <w:rsid w:val="00335F04"/>
    <w:rsid w:val="00336BDA"/>
    <w:rsid w:val="00337126"/>
    <w:rsid w:val="003400C8"/>
    <w:rsid w:val="00340B42"/>
    <w:rsid w:val="00342BD7"/>
    <w:rsid w:val="00342CBB"/>
    <w:rsid w:val="00343A07"/>
    <w:rsid w:val="00343E71"/>
    <w:rsid w:val="00346DB5"/>
    <w:rsid w:val="003477B1"/>
    <w:rsid w:val="0035491B"/>
    <w:rsid w:val="00356196"/>
    <w:rsid w:val="003572CC"/>
    <w:rsid w:val="00357380"/>
    <w:rsid w:val="003602D9"/>
    <w:rsid w:val="003604CE"/>
    <w:rsid w:val="00360F65"/>
    <w:rsid w:val="00362F10"/>
    <w:rsid w:val="0036439C"/>
    <w:rsid w:val="00366289"/>
    <w:rsid w:val="003678FE"/>
    <w:rsid w:val="00370E47"/>
    <w:rsid w:val="003742AC"/>
    <w:rsid w:val="00377CE1"/>
    <w:rsid w:val="00380B99"/>
    <w:rsid w:val="00384261"/>
    <w:rsid w:val="00385BF0"/>
    <w:rsid w:val="00385FD5"/>
    <w:rsid w:val="00390B16"/>
    <w:rsid w:val="003928FB"/>
    <w:rsid w:val="003932A4"/>
    <w:rsid w:val="003939FF"/>
    <w:rsid w:val="003948B2"/>
    <w:rsid w:val="00395CB6"/>
    <w:rsid w:val="00396097"/>
    <w:rsid w:val="003A0D9B"/>
    <w:rsid w:val="003A2223"/>
    <w:rsid w:val="003A2A0F"/>
    <w:rsid w:val="003A2BDC"/>
    <w:rsid w:val="003A2F07"/>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2702"/>
    <w:rsid w:val="003C7806"/>
    <w:rsid w:val="003D109F"/>
    <w:rsid w:val="003D1AED"/>
    <w:rsid w:val="003D2478"/>
    <w:rsid w:val="003D3C45"/>
    <w:rsid w:val="003D5B1F"/>
    <w:rsid w:val="003E0140"/>
    <w:rsid w:val="003E15FA"/>
    <w:rsid w:val="003E1A4B"/>
    <w:rsid w:val="003E5230"/>
    <w:rsid w:val="003E55E4"/>
    <w:rsid w:val="003E7428"/>
    <w:rsid w:val="003E74E3"/>
    <w:rsid w:val="003F05C7"/>
    <w:rsid w:val="003F2CD4"/>
    <w:rsid w:val="003F2F6E"/>
    <w:rsid w:val="003F584D"/>
    <w:rsid w:val="003F6357"/>
    <w:rsid w:val="003F6BBE"/>
    <w:rsid w:val="004000E8"/>
    <w:rsid w:val="00402E2B"/>
    <w:rsid w:val="00403ED7"/>
    <w:rsid w:val="00404315"/>
    <w:rsid w:val="0040512B"/>
    <w:rsid w:val="00405CA5"/>
    <w:rsid w:val="00407624"/>
    <w:rsid w:val="00407CD3"/>
    <w:rsid w:val="00410134"/>
    <w:rsid w:val="0041017A"/>
    <w:rsid w:val="004103C9"/>
    <w:rsid w:val="00410B72"/>
    <w:rsid w:val="00410F18"/>
    <w:rsid w:val="004115E5"/>
    <w:rsid w:val="0041263E"/>
    <w:rsid w:val="00413AAC"/>
    <w:rsid w:val="00413DD9"/>
    <w:rsid w:val="00415CD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352"/>
    <w:rsid w:val="00444F56"/>
    <w:rsid w:val="00445278"/>
    <w:rsid w:val="00446119"/>
    <w:rsid w:val="00446488"/>
    <w:rsid w:val="004517AA"/>
    <w:rsid w:val="00452CAC"/>
    <w:rsid w:val="00457565"/>
    <w:rsid w:val="00457B71"/>
    <w:rsid w:val="004625AE"/>
    <w:rsid w:val="00463CCC"/>
    <w:rsid w:val="004669E2"/>
    <w:rsid w:val="004679C1"/>
    <w:rsid w:val="00470344"/>
    <w:rsid w:val="00470C31"/>
    <w:rsid w:val="004734D0"/>
    <w:rsid w:val="00473510"/>
    <w:rsid w:val="0047435A"/>
    <w:rsid w:val="00475323"/>
    <w:rsid w:val="0047556B"/>
    <w:rsid w:val="00477768"/>
    <w:rsid w:val="00477E67"/>
    <w:rsid w:val="004822CE"/>
    <w:rsid w:val="00483A79"/>
    <w:rsid w:val="00484DD8"/>
    <w:rsid w:val="0049118B"/>
    <w:rsid w:val="0049154B"/>
    <w:rsid w:val="00492BC5"/>
    <w:rsid w:val="00493AB1"/>
    <w:rsid w:val="004964F1"/>
    <w:rsid w:val="004A16BC"/>
    <w:rsid w:val="004A2B94"/>
    <w:rsid w:val="004A609E"/>
    <w:rsid w:val="004A6868"/>
    <w:rsid w:val="004B787B"/>
    <w:rsid w:val="004B7C0C"/>
    <w:rsid w:val="004C01C8"/>
    <w:rsid w:val="004C1338"/>
    <w:rsid w:val="004C16FA"/>
    <w:rsid w:val="004C2DB9"/>
    <w:rsid w:val="004C3898"/>
    <w:rsid w:val="004C4DE5"/>
    <w:rsid w:val="004D1B91"/>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502A0C"/>
    <w:rsid w:val="00502BCD"/>
    <w:rsid w:val="00504A3F"/>
    <w:rsid w:val="00506557"/>
    <w:rsid w:val="0050677A"/>
    <w:rsid w:val="00506E4A"/>
    <w:rsid w:val="00507A57"/>
    <w:rsid w:val="005108D8"/>
    <w:rsid w:val="005116F9"/>
    <w:rsid w:val="005153A7"/>
    <w:rsid w:val="005165B7"/>
    <w:rsid w:val="0051766D"/>
    <w:rsid w:val="00520470"/>
    <w:rsid w:val="005207F4"/>
    <w:rsid w:val="0052099E"/>
    <w:rsid w:val="005219CF"/>
    <w:rsid w:val="00522AC8"/>
    <w:rsid w:val="0052660D"/>
    <w:rsid w:val="00527C32"/>
    <w:rsid w:val="005332BC"/>
    <w:rsid w:val="005336BB"/>
    <w:rsid w:val="00534B59"/>
    <w:rsid w:val="00536759"/>
    <w:rsid w:val="00537C62"/>
    <w:rsid w:val="0054056F"/>
    <w:rsid w:val="00540E87"/>
    <w:rsid w:val="005441D4"/>
    <w:rsid w:val="00546970"/>
    <w:rsid w:val="00552DD3"/>
    <w:rsid w:val="00553550"/>
    <w:rsid w:val="00554E19"/>
    <w:rsid w:val="00555A77"/>
    <w:rsid w:val="0056121F"/>
    <w:rsid w:val="00561595"/>
    <w:rsid w:val="005640EC"/>
    <w:rsid w:val="00572505"/>
    <w:rsid w:val="00572AAB"/>
    <w:rsid w:val="0057446A"/>
    <w:rsid w:val="0057518D"/>
    <w:rsid w:val="005809B4"/>
    <w:rsid w:val="00582809"/>
    <w:rsid w:val="00582C38"/>
    <w:rsid w:val="00583917"/>
    <w:rsid w:val="005862BA"/>
    <w:rsid w:val="0058798C"/>
    <w:rsid w:val="00587DAF"/>
    <w:rsid w:val="005900FA"/>
    <w:rsid w:val="005921E9"/>
    <w:rsid w:val="005922C5"/>
    <w:rsid w:val="005935A4"/>
    <w:rsid w:val="005948C2"/>
    <w:rsid w:val="00595DCA"/>
    <w:rsid w:val="0059779B"/>
    <w:rsid w:val="005A0980"/>
    <w:rsid w:val="005A1C1C"/>
    <w:rsid w:val="005A209A"/>
    <w:rsid w:val="005A4EE3"/>
    <w:rsid w:val="005A662D"/>
    <w:rsid w:val="005B28B4"/>
    <w:rsid w:val="005B35D7"/>
    <w:rsid w:val="005B392A"/>
    <w:rsid w:val="005B3AA3"/>
    <w:rsid w:val="005B591A"/>
    <w:rsid w:val="005B6E26"/>
    <w:rsid w:val="005B6F83"/>
    <w:rsid w:val="005C74FB"/>
    <w:rsid w:val="005C7E31"/>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F14"/>
    <w:rsid w:val="006069DF"/>
    <w:rsid w:val="006072B5"/>
    <w:rsid w:val="00611034"/>
    <w:rsid w:val="00611327"/>
    <w:rsid w:val="00611753"/>
    <w:rsid w:val="00611B83"/>
    <w:rsid w:val="00613257"/>
    <w:rsid w:val="00617022"/>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628E"/>
    <w:rsid w:val="006771F9"/>
    <w:rsid w:val="006776D7"/>
    <w:rsid w:val="00681003"/>
    <w:rsid w:val="006817C9"/>
    <w:rsid w:val="00683ECE"/>
    <w:rsid w:val="00690753"/>
    <w:rsid w:val="0069078D"/>
    <w:rsid w:val="00692A96"/>
    <w:rsid w:val="006952A0"/>
    <w:rsid w:val="00695FC2"/>
    <w:rsid w:val="00696949"/>
    <w:rsid w:val="00696F29"/>
    <w:rsid w:val="00697052"/>
    <w:rsid w:val="006A173C"/>
    <w:rsid w:val="006A1F4C"/>
    <w:rsid w:val="006A2C20"/>
    <w:rsid w:val="006A46FB"/>
    <w:rsid w:val="006A5E28"/>
    <w:rsid w:val="006A697B"/>
    <w:rsid w:val="006A7AFF"/>
    <w:rsid w:val="006B102D"/>
    <w:rsid w:val="006B1816"/>
    <w:rsid w:val="006B2099"/>
    <w:rsid w:val="006B42C5"/>
    <w:rsid w:val="006B50CF"/>
    <w:rsid w:val="006B70F5"/>
    <w:rsid w:val="006C03B8"/>
    <w:rsid w:val="006C28B7"/>
    <w:rsid w:val="006C5169"/>
    <w:rsid w:val="006C57F3"/>
    <w:rsid w:val="006C5EC9"/>
    <w:rsid w:val="006C6059"/>
    <w:rsid w:val="006C7522"/>
    <w:rsid w:val="006C7ACB"/>
    <w:rsid w:val="006C7E30"/>
    <w:rsid w:val="006D1E26"/>
    <w:rsid w:val="006D2916"/>
    <w:rsid w:val="006D4BBC"/>
    <w:rsid w:val="006D59ED"/>
    <w:rsid w:val="006D63B1"/>
    <w:rsid w:val="006D6F08"/>
    <w:rsid w:val="006D7301"/>
    <w:rsid w:val="006D7827"/>
    <w:rsid w:val="006E062C"/>
    <w:rsid w:val="006E28B7"/>
    <w:rsid w:val="006E3310"/>
    <w:rsid w:val="006E4E39"/>
    <w:rsid w:val="006E565E"/>
    <w:rsid w:val="006E570A"/>
    <w:rsid w:val="006E5BF3"/>
    <w:rsid w:val="006E673D"/>
    <w:rsid w:val="006E6A97"/>
    <w:rsid w:val="006E7D3B"/>
    <w:rsid w:val="006E7FDC"/>
    <w:rsid w:val="006F1B70"/>
    <w:rsid w:val="006F1C29"/>
    <w:rsid w:val="006F341D"/>
    <w:rsid w:val="006F3CDE"/>
    <w:rsid w:val="006F4A06"/>
    <w:rsid w:val="006F58D4"/>
    <w:rsid w:val="006F7D70"/>
    <w:rsid w:val="00700EF5"/>
    <w:rsid w:val="00701692"/>
    <w:rsid w:val="0070346E"/>
    <w:rsid w:val="00704EDB"/>
    <w:rsid w:val="00705AFF"/>
    <w:rsid w:val="00706101"/>
    <w:rsid w:val="00707072"/>
    <w:rsid w:val="00707D61"/>
    <w:rsid w:val="00712287"/>
    <w:rsid w:val="00712772"/>
    <w:rsid w:val="00712E29"/>
    <w:rsid w:val="007148D3"/>
    <w:rsid w:val="00714F46"/>
    <w:rsid w:val="00715B9A"/>
    <w:rsid w:val="007170DF"/>
    <w:rsid w:val="00721CB4"/>
    <w:rsid w:val="00724E91"/>
    <w:rsid w:val="00726EA6"/>
    <w:rsid w:val="00727208"/>
    <w:rsid w:val="00727680"/>
    <w:rsid w:val="007348B1"/>
    <w:rsid w:val="00736216"/>
    <w:rsid w:val="007362A6"/>
    <w:rsid w:val="00736D7D"/>
    <w:rsid w:val="00740E58"/>
    <w:rsid w:val="0074181C"/>
    <w:rsid w:val="00742083"/>
    <w:rsid w:val="007429D4"/>
    <w:rsid w:val="007445A0"/>
    <w:rsid w:val="0074524B"/>
    <w:rsid w:val="00747D8B"/>
    <w:rsid w:val="0075059E"/>
    <w:rsid w:val="00751228"/>
    <w:rsid w:val="007515AF"/>
    <w:rsid w:val="0075701A"/>
    <w:rsid w:val="007571E1"/>
    <w:rsid w:val="007604B2"/>
    <w:rsid w:val="007631B7"/>
    <w:rsid w:val="00765281"/>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874D8"/>
    <w:rsid w:val="00790384"/>
    <w:rsid w:val="007925EA"/>
    <w:rsid w:val="00793CD8"/>
    <w:rsid w:val="0079421B"/>
    <w:rsid w:val="00795C92"/>
    <w:rsid w:val="00796231"/>
    <w:rsid w:val="007A1CB3"/>
    <w:rsid w:val="007A306F"/>
    <w:rsid w:val="007A43A6"/>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415B"/>
    <w:rsid w:val="007C60BF"/>
    <w:rsid w:val="007C6A07"/>
    <w:rsid w:val="007C75A1"/>
    <w:rsid w:val="007C77A5"/>
    <w:rsid w:val="007D04E5"/>
    <w:rsid w:val="007D3797"/>
    <w:rsid w:val="007D3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4B83"/>
    <w:rsid w:val="007F4F62"/>
    <w:rsid w:val="007F6A58"/>
    <w:rsid w:val="00803FAE"/>
    <w:rsid w:val="0080605F"/>
    <w:rsid w:val="0080628D"/>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30B52"/>
    <w:rsid w:val="00835C7E"/>
    <w:rsid w:val="00836426"/>
    <w:rsid w:val="008376AC"/>
    <w:rsid w:val="00837D58"/>
    <w:rsid w:val="00840273"/>
    <w:rsid w:val="0084231F"/>
    <w:rsid w:val="0084386A"/>
    <w:rsid w:val="008444E8"/>
    <w:rsid w:val="00844E80"/>
    <w:rsid w:val="0084505B"/>
    <w:rsid w:val="00845BBE"/>
    <w:rsid w:val="00846BE3"/>
    <w:rsid w:val="00846FE7"/>
    <w:rsid w:val="00851329"/>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2528"/>
    <w:rsid w:val="008871FD"/>
    <w:rsid w:val="00887B9C"/>
    <w:rsid w:val="008915EB"/>
    <w:rsid w:val="00894A88"/>
    <w:rsid w:val="00895386"/>
    <w:rsid w:val="0089629B"/>
    <w:rsid w:val="008A07B2"/>
    <w:rsid w:val="008A1CA2"/>
    <w:rsid w:val="008A21FF"/>
    <w:rsid w:val="008A2CE2"/>
    <w:rsid w:val="008A30AC"/>
    <w:rsid w:val="008A44B8"/>
    <w:rsid w:val="008A4BB3"/>
    <w:rsid w:val="008A4D12"/>
    <w:rsid w:val="008A51A8"/>
    <w:rsid w:val="008A54C7"/>
    <w:rsid w:val="008A54F8"/>
    <w:rsid w:val="008A6301"/>
    <w:rsid w:val="008A77D8"/>
    <w:rsid w:val="008B0483"/>
    <w:rsid w:val="008B1046"/>
    <w:rsid w:val="008B120C"/>
    <w:rsid w:val="008B19F0"/>
    <w:rsid w:val="008B4690"/>
    <w:rsid w:val="008B47BB"/>
    <w:rsid w:val="008B51A0"/>
    <w:rsid w:val="008B592A"/>
    <w:rsid w:val="008B6C2D"/>
    <w:rsid w:val="008B7B5C"/>
    <w:rsid w:val="008C03DF"/>
    <w:rsid w:val="008C0C99"/>
    <w:rsid w:val="008C0D9B"/>
    <w:rsid w:val="008C2017"/>
    <w:rsid w:val="008C4958"/>
    <w:rsid w:val="008C4BAA"/>
    <w:rsid w:val="008C596B"/>
    <w:rsid w:val="008C5992"/>
    <w:rsid w:val="008C6AE8"/>
    <w:rsid w:val="008C6FAB"/>
    <w:rsid w:val="008C7573"/>
    <w:rsid w:val="008C75B1"/>
    <w:rsid w:val="008D34F1"/>
    <w:rsid w:val="008D39D8"/>
    <w:rsid w:val="008D476E"/>
    <w:rsid w:val="008D6D1A"/>
    <w:rsid w:val="008E065E"/>
    <w:rsid w:val="008E0927"/>
    <w:rsid w:val="008E1909"/>
    <w:rsid w:val="008E4734"/>
    <w:rsid w:val="008E4CF6"/>
    <w:rsid w:val="008E72FE"/>
    <w:rsid w:val="008E7AB6"/>
    <w:rsid w:val="008F0131"/>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27A8"/>
    <w:rsid w:val="00943742"/>
    <w:rsid w:val="00943777"/>
    <w:rsid w:val="00945151"/>
    <w:rsid w:val="009452EE"/>
    <w:rsid w:val="00945C05"/>
    <w:rsid w:val="00945D63"/>
    <w:rsid w:val="00946396"/>
    <w:rsid w:val="00946945"/>
    <w:rsid w:val="00947713"/>
    <w:rsid w:val="0095091F"/>
    <w:rsid w:val="00950DE7"/>
    <w:rsid w:val="009535C4"/>
    <w:rsid w:val="00953920"/>
    <w:rsid w:val="00953D47"/>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603D"/>
    <w:rsid w:val="00976137"/>
    <w:rsid w:val="00976949"/>
    <w:rsid w:val="0097748F"/>
    <w:rsid w:val="00980477"/>
    <w:rsid w:val="00985253"/>
    <w:rsid w:val="009853B3"/>
    <w:rsid w:val="00985C09"/>
    <w:rsid w:val="009864F9"/>
    <w:rsid w:val="00986CD7"/>
    <w:rsid w:val="00990630"/>
    <w:rsid w:val="00990920"/>
    <w:rsid w:val="00991261"/>
    <w:rsid w:val="00991761"/>
    <w:rsid w:val="00991CD3"/>
    <w:rsid w:val="00994DCA"/>
    <w:rsid w:val="009960EC"/>
    <w:rsid w:val="009970DD"/>
    <w:rsid w:val="00997227"/>
    <w:rsid w:val="009A0087"/>
    <w:rsid w:val="009A0FBA"/>
    <w:rsid w:val="009A1601"/>
    <w:rsid w:val="009A2C5C"/>
    <w:rsid w:val="009A2D5E"/>
    <w:rsid w:val="009A462D"/>
    <w:rsid w:val="009A5CBA"/>
    <w:rsid w:val="009B027F"/>
    <w:rsid w:val="009B1F30"/>
    <w:rsid w:val="009B3AC2"/>
    <w:rsid w:val="009B3D8A"/>
    <w:rsid w:val="009B4DF4"/>
    <w:rsid w:val="009B564E"/>
    <w:rsid w:val="009B655A"/>
    <w:rsid w:val="009B7E87"/>
    <w:rsid w:val="009C279B"/>
    <w:rsid w:val="009C403E"/>
    <w:rsid w:val="009C44EA"/>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5518"/>
    <w:rsid w:val="009F7FD8"/>
    <w:rsid w:val="00A048A8"/>
    <w:rsid w:val="00A04F49"/>
    <w:rsid w:val="00A06C7C"/>
    <w:rsid w:val="00A1143E"/>
    <w:rsid w:val="00A11463"/>
    <w:rsid w:val="00A13E54"/>
    <w:rsid w:val="00A17F63"/>
    <w:rsid w:val="00A2052C"/>
    <w:rsid w:val="00A2193B"/>
    <w:rsid w:val="00A227FE"/>
    <w:rsid w:val="00A2351A"/>
    <w:rsid w:val="00A24AF9"/>
    <w:rsid w:val="00A250E4"/>
    <w:rsid w:val="00A264A9"/>
    <w:rsid w:val="00A26901"/>
    <w:rsid w:val="00A27785"/>
    <w:rsid w:val="00A30187"/>
    <w:rsid w:val="00A3135E"/>
    <w:rsid w:val="00A31DF4"/>
    <w:rsid w:val="00A3430D"/>
    <w:rsid w:val="00A3448A"/>
    <w:rsid w:val="00A36297"/>
    <w:rsid w:val="00A4125A"/>
    <w:rsid w:val="00A41E2B"/>
    <w:rsid w:val="00A45090"/>
    <w:rsid w:val="00A45B74"/>
    <w:rsid w:val="00A50ABB"/>
    <w:rsid w:val="00A51DAF"/>
    <w:rsid w:val="00A52E1D"/>
    <w:rsid w:val="00A53D86"/>
    <w:rsid w:val="00A55B68"/>
    <w:rsid w:val="00A56AB4"/>
    <w:rsid w:val="00A60EFD"/>
    <w:rsid w:val="00A61499"/>
    <w:rsid w:val="00A62A77"/>
    <w:rsid w:val="00A63483"/>
    <w:rsid w:val="00A63B02"/>
    <w:rsid w:val="00A646C4"/>
    <w:rsid w:val="00A64D5F"/>
    <w:rsid w:val="00A657D7"/>
    <w:rsid w:val="00A660AC"/>
    <w:rsid w:val="00A66F55"/>
    <w:rsid w:val="00A67E6C"/>
    <w:rsid w:val="00A71B99"/>
    <w:rsid w:val="00A73526"/>
    <w:rsid w:val="00A739D0"/>
    <w:rsid w:val="00A73A72"/>
    <w:rsid w:val="00A7479D"/>
    <w:rsid w:val="00A74A9F"/>
    <w:rsid w:val="00A761D4"/>
    <w:rsid w:val="00A77EC4"/>
    <w:rsid w:val="00A814F0"/>
    <w:rsid w:val="00A82B5F"/>
    <w:rsid w:val="00A84421"/>
    <w:rsid w:val="00A9241C"/>
    <w:rsid w:val="00A92879"/>
    <w:rsid w:val="00A9442A"/>
    <w:rsid w:val="00A945C2"/>
    <w:rsid w:val="00A97FF6"/>
    <w:rsid w:val="00AA003D"/>
    <w:rsid w:val="00AA016F"/>
    <w:rsid w:val="00AA050E"/>
    <w:rsid w:val="00AA1ED6"/>
    <w:rsid w:val="00AA51D6"/>
    <w:rsid w:val="00AA689C"/>
    <w:rsid w:val="00AB0BC8"/>
    <w:rsid w:val="00AB0BEE"/>
    <w:rsid w:val="00AB11CA"/>
    <w:rsid w:val="00AB14D9"/>
    <w:rsid w:val="00AB2797"/>
    <w:rsid w:val="00AB3656"/>
    <w:rsid w:val="00AB4AB8"/>
    <w:rsid w:val="00AB655E"/>
    <w:rsid w:val="00AB744A"/>
    <w:rsid w:val="00AB7E3A"/>
    <w:rsid w:val="00AC007F"/>
    <w:rsid w:val="00AC2ECD"/>
    <w:rsid w:val="00AC2F6B"/>
    <w:rsid w:val="00AC3119"/>
    <w:rsid w:val="00AC37BF"/>
    <w:rsid w:val="00AC49FB"/>
    <w:rsid w:val="00AC4CE3"/>
    <w:rsid w:val="00AC5A10"/>
    <w:rsid w:val="00AD0AA3"/>
    <w:rsid w:val="00AD1063"/>
    <w:rsid w:val="00AD3A0B"/>
    <w:rsid w:val="00AD3F94"/>
    <w:rsid w:val="00AD4A5A"/>
    <w:rsid w:val="00AE0BEC"/>
    <w:rsid w:val="00AE27AC"/>
    <w:rsid w:val="00AE2A30"/>
    <w:rsid w:val="00AE2C99"/>
    <w:rsid w:val="00AE3743"/>
    <w:rsid w:val="00AE40E0"/>
    <w:rsid w:val="00AE42A3"/>
    <w:rsid w:val="00AE4DBA"/>
    <w:rsid w:val="00AE4F07"/>
    <w:rsid w:val="00AF1C5D"/>
    <w:rsid w:val="00AF2722"/>
    <w:rsid w:val="00AF42D7"/>
    <w:rsid w:val="00AF4399"/>
    <w:rsid w:val="00AF4CDB"/>
    <w:rsid w:val="00B006FE"/>
    <w:rsid w:val="00B007CB"/>
    <w:rsid w:val="00B017A2"/>
    <w:rsid w:val="00B02AA9"/>
    <w:rsid w:val="00B02FA3"/>
    <w:rsid w:val="00B05084"/>
    <w:rsid w:val="00B05C08"/>
    <w:rsid w:val="00B05D3B"/>
    <w:rsid w:val="00B06B4A"/>
    <w:rsid w:val="00B10F75"/>
    <w:rsid w:val="00B11155"/>
    <w:rsid w:val="00B157F9"/>
    <w:rsid w:val="00B16E80"/>
    <w:rsid w:val="00B20256"/>
    <w:rsid w:val="00B20D09"/>
    <w:rsid w:val="00B21652"/>
    <w:rsid w:val="00B22580"/>
    <w:rsid w:val="00B2763F"/>
    <w:rsid w:val="00B27AAC"/>
    <w:rsid w:val="00B30929"/>
    <w:rsid w:val="00B33ACB"/>
    <w:rsid w:val="00B34996"/>
    <w:rsid w:val="00B350DE"/>
    <w:rsid w:val="00B372AA"/>
    <w:rsid w:val="00B40445"/>
    <w:rsid w:val="00B41888"/>
    <w:rsid w:val="00B458E5"/>
    <w:rsid w:val="00B45A52"/>
    <w:rsid w:val="00B46175"/>
    <w:rsid w:val="00B461E9"/>
    <w:rsid w:val="00B50C00"/>
    <w:rsid w:val="00B5177D"/>
    <w:rsid w:val="00B54B06"/>
    <w:rsid w:val="00B55B9D"/>
    <w:rsid w:val="00B5754D"/>
    <w:rsid w:val="00B616CE"/>
    <w:rsid w:val="00B6188F"/>
    <w:rsid w:val="00B62B2F"/>
    <w:rsid w:val="00B6314C"/>
    <w:rsid w:val="00B640CF"/>
    <w:rsid w:val="00B641AC"/>
    <w:rsid w:val="00B64816"/>
    <w:rsid w:val="00B65A95"/>
    <w:rsid w:val="00B664C7"/>
    <w:rsid w:val="00B674D3"/>
    <w:rsid w:val="00B703AC"/>
    <w:rsid w:val="00B70B40"/>
    <w:rsid w:val="00B739F6"/>
    <w:rsid w:val="00B74664"/>
    <w:rsid w:val="00B77796"/>
    <w:rsid w:val="00B81A6C"/>
    <w:rsid w:val="00B82457"/>
    <w:rsid w:val="00B82BD9"/>
    <w:rsid w:val="00B85DE5"/>
    <w:rsid w:val="00B86CA8"/>
    <w:rsid w:val="00B87A0D"/>
    <w:rsid w:val="00B90F73"/>
    <w:rsid w:val="00B93B59"/>
    <w:rsid w:val="00B9406A"/>
    <w:rsid w:val="00B95209"/>
    <w:rsid w:val="00B96913"/>
    <w:rsid w:val="00B97D5D"/>
    <w:rsid w:val="00BA12FC"/>
    <w:rsid w:val="00BA1C7C"/>
    <w:rsid w:val="00BA1CD1"/>
    <w:rsid w:val="00BA1F31"/>
    <w:rsid w:val="00BA2280"/>
    <w:rsid w:val="00BA2A08"/>
    <w:rsid w:val="00BA3A81"/>
    <w:rsid w:val="00BA56D2"/>
    <w:rsid w:val="00BA6990"/>
    <w:rsid w:val="00BA76E0"/>
    <w:rsid w:val="00BA76FC"/>
    <w:rsid w:val="00BA7880"/>
    <w:rsid w:val="00BA7F97"/>
    <w:rsid w:val="00BB220A"/>
    <w:rsid w:val="00BB2A25"/>
    <w:rsid w:val="00BB4AFE"/>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400B"/>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7377"/>
    <w:rsid w:val="00C07583"/>
    <w:rsid w:val="00C10478"/>
    <w:rsid w:val="00C12107"/>
    <w:rsid w:val="00C14C5A"/>
    <w:rsid w:val="00C14D4B"/>
    <w:rsid w:val="00C154BB"/>
    <w:rsid w:val="00C22995"/>
    <w:rsid w:val="00C235B0"/>
    <w:rsid w:val="00C24345"/>
    <w:rsid w:val="00C2583A"/>
    <w:rsid w:val="00C277EB"/>
    <w:rsid w:val="00C279B5"/>
    <w:rsid w:val="00C27C45"/>
    <w:rsid w:val="00C33B6A"/>
    <w:rsid w:val="00C33B76"/>
    <w:rsid w:val="00C35187"/>
    <w:rsid w:val="00C362E5"/>
    <w:rsid w:val="00C3637B"/>
    <w:rsid w:val="00C3719D"/>
    <w:rsid w:val="00C45322"/>
    <w:rsid w:val="00C45D14"/>
    <w:rsid w:val="00C476EC"/>
    <w:rsid w:val="00C5154E"/>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3BA"/>
    <w:rsid w:val="00C72EF4"/>
    <w:rsid w:val="00C74120"/>
    <w:rsid w:val="00C748A7"/>
    <w:rsid w:val="00C75548"/>
    <w:rsid w:val="00C75D2F"/>
    <w:rsid w:val="00C7605A"/>
    <w:rsid w:val="00C767BE"/>
    <w:rsid w:val="00C76E3C"/>
    <w:rsid w:val="00C81568"/>
    <w:rsid w:val="00C81920"/>
    <w:rsid w:val="00C84742"/>
    <w:rsid w:val="00C85CAD"/>
    <w:rsid w:val="00C87111"/>
    <w:rsid w:val="00C8719E"/>
    <w:rsid w:val="00C9027A"/>
    <w:rsid w:val="00C9068E"/>
    <w:rsid w:val="00C93C4B"/>
    <w:rsid w:val="00C93CE2"/>
    <w:rsid w:val="00C944AB"/>
    <w:rsid w:val="00C95B40"/>
    <w:rsid w:val="00C95E01"/>
    <w:rsid w:val="00CA1798"/>
    <w:rsid w:val="00CA1ED8"/>
    <w:rsid w:val="00CA5BAA"/>
    <w:rsid w:val="00CB01A4"/>
    <w:rsid w:val="00CB1F63"/>
    <w:rsid w:val="00CB36EE"/>
    <w:rsid w:val="00CB52E6"/>
    <w:rsid w:val="00CB54CE"/>
    <w:rsid w:val="00CB7170"/>
    <w:rsid w:val="00CB76A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73A"/>
    <w:rsid w:val="00CF1B89"/>
    <w:rsid w:val="00CF3B1F"/>
    <w:rsid w:val="00CF3BF6"/>
    <w:rsid w:val="00CF54A6"/>
    <w:rsid w:val="00CF625B"/>
    <w:rsid w:val="00CF687E"/>
    <w:rsid w:val="00D02B9B"/>
    <w:rsid w:val="00D0349B"/>
    <w:rsid w:val="00D05054"/>
    <w:rsid w:val="00D076C2"/>
    <w:rsid w:val="00D07867"/>
    <w:rsid w:val="00D10249"/>
    <w:rsid w:val="00D115C3"/>
    <w:rsid w:val="00D11897"/>
    <w:rsid w:val="00D13135"/>
    <w:rsid w:val="00D13E4E"/>
    <w:rsid w:val="00D140A9"/>
    <w:rsid w:val="00D239A7"/>
    <w:rsid w:val="00D23F47"/>
    <w:rsid w:val="00D307BD"/>
    <w:rsid w:val="00D323F0"/>
    <w:rsid w:val="00D34EE3"/>
    <w:rsid w:val="00D352A9"/>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A6C93"/>
    <w:rsid w:val="00DB0732"/>
    <w:rsid w:val="00DB0835"/>
    <w:rsid w:val="00DB0A9F"/>
    <w:rsid w:val="00DB1E0B"/>
    <w:rsid w:val="00DB377D"/>
    <w:rsid w:val="00DB42FC"/>
    <w:rsid w:val="00DC2D36"/>
    <w:rsid w:val="00DC37FD"/>
    <w:rsid w:val="00DC3E25"/>
    <w:rsid w:val="00DC4672"/>
    <w:rsid w:val="00DC53EF"/>
    <w:rsid w:val="00DC5BD5"/>
    <w:rsid w:val="00DE5608"/>
    <w:rsid w:val="00DE58D0"/>
    <w:rsid w:val="00DE5FB5"/>
    <w:rsid w:val="00DE654F"/>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605C"/>
    <w:rsid w:val="00E17FA2"/>
    <w:rsid w:val="00E22330"/>
    <w:rsid w:val="00E22969"/>
    <w:rsid w:val="00E27368"/>
    <w:rsid w:val="00E30B5A"/>
    <w:rsid w:val="00E31113"/>
    <w:rsid w:val="00E3123D"/>
    <w:rsid w:val="00E31461"/>
    <w:rsid w:val="00E31BBF"/>
    <w:rsid w:val="00E31D43"/>
    <w:rsid w:val="00E32608"/>
    <w:rsid w:val="00E34188"/>
    <w:rsid w:val="00E34B6E"/>
    <w:rsid w:val="00E35559"/>
    <w:rsid w:val="00E3723A"/>
    <w:rsid w:val="00E37860"/>
    <w:rsid w:val="00E40C01"/>
    <w:rsid w:val="00E40D58"/>
    <w:rsid w:val="00E440F2"/>
    <w:rsid w:val="00E446F1"/>
    <w:rsid w:val="00E46886"/>
    <w:rsid w:val="00E4763B"/>
    <w:rsid w:val="00E47AEF"/>
    <w:rsid w:val="00E50B8F"/>
    <w:rsid w:val="00E5310E"/>
    <w:rsid w:val="00E53B75"/>
    <w:rsid w:val="00E54E3B"/>
    <w:rsid w:val="00E57565"/>
    <w:rsid w:val="00E61FF9"/>
    <w:rsid w:val="00E620F8"/>
    <w:rsid w:val="00E62B0F"/>
    <w:rsid w:val="00E63838"/>
    <w:rsid w:val="00E64434"/>
    <w:rsid w:val="00E67C51"/>
    <w:rsid w:val="00E70E74"/>
    <w:rsid w:val="00E72E83"/>
    <w:rsid w:val="00E72EFC"/>
    <w:rsid w:val="00E75759"/>
    <w:rsid w:val="00E758EC"/>
    <w:rsid w:val="00E75A5A"/>
    <w:rsid w:val="00E76C8F"/>
    <w:rsid w:val="00E80955"/>
    <w:rsid w:val="00E8234C"/>
    <w:rsid w:val="00E83AA9"/>
    <w:rsid w:val="00E85928"/>
    <w:rsid w:val="00E8670E"/>
    <w:rsid w:val="00E8714A"/>
    <w:rsid w:val="00E87822"/>
    <w:rsid w:val="00E901A9"/>
    <w:rsid w:val="00E90395"/>
    <w:rsid w:val="00E90E49"/>
    <w:rsid w:val="00E91303"/>
    <w:rsid w:val="00E9173F"/>
    <w:rsid w:val="00E917F9"/>
    <w:rsid w:val="00E9291C"/>
    <w:rsid w:val="00E93FFE"/>
    <w:rsid w:val="00E94F8A"/>
    <w:rsid w:val="00E95781"/>
    <w:rsid w:val="00EA3531"/>
    <w:rsid w:val="00EA4645"/>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30828"/>
    <w:rsid w:val="00F313D6"/>
    <w:rsid w:val="00F35926"/>
    <w:rsid w:val="00F3666F"/>
    <w:rsid w:val="00F40F0C"/>
    <w:rsid w:val="00F42D5E"/>
    <w:rsid w:val="00F46A51"/>
    <w:rsid w:val="00F4766C"/>
    <w:rsid w:val="00F50350"/>
    <w:rsid w:val="00F507D1"/>
    <w:rsid w:val="00F50D67"/>
    <w:rsid w:val="00F519CE"/>
    <w:rsid w:val="00F51ADA"/>
    <w:rsid w:val="00F56064"/>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67E9"/>
    <w:rsid w:val="00FB4C80"/>
    <w:rsid w:val="00FB6A6A"/>
    <w:rsid w:val="00FB7106"/>
    <w:rsid w:val="00FC04D3"/>
    <w:rsid w:val="00FC1017"/>
    <w:rsid w:val="00FC16B9"/>
    <w:rsid w:val="00FC2550"/>
    <w:rsid w:val="00FC5BB2"/>
    <w:rsid w:val="00FC5DCB"/>
    <w:rsid w:val="00FC7429"/>
    <w:rsid w:val="00FD07F6"/>
    <w:rsid w:val="00FD0E9D"/>
    <w:rsid w:val="00FD1EC8"/>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link w:val="B2Char"/>
    <w:rsid w:val="00646360"/>
    <w:pPr>
      <w:spacing w:after="180"/>
      <w:jc w:val="left"/>
    </w:pPr>
    <w:rPr>
      <w:lang w:eastAsia="en-US"/>
    </w:rPr>
  </w:style>
  <w:style w:type="paragraph" w:customStyle="1" w:styleId="B3">
    <w:name w:val="B3"/>
    <w:basedOn w:val="List3"/>
    <w:link w:val="B3Char"/>
    <w:rsid w:val="00646360"/>
    <w:pPr>
      <w:spacing w:after="180"/>
      <w:jc w:val="left"/>
    </w:pPr>
    <w:rPr>
      <w:lang w:eastAsia="en-US"/>
    </w:rPr>
  </w:style>
  <w:style w:type="paragraph" w:customStyle="1" w:styleId="B4">
    <w:name w:val="B4"/>
    <w:basedOn w:val="List4"/>
    <w:link w:val="B4Char"/>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 w:type="character" w:customStyle="1" w:styleId="B1Char">
    <w:name w:val="B1 Char"/>
    <w:rsid w:val="00502BCD"/>
    <w:rPr>
      <w:lang w:val="en-GB" w:eastAsia="en-US"/>
    </w:rPr>
  </w:style>
  <w:style w:type="character" w:customStyle="1" w:styleId="B2Char">
    <w:name w:val="B2 Char"/>
    <w:link w:val="B2"/>
    <w:rsid w:val="00502BCD"/>
    <w:rPr>
      <w:rFonts w:ascii="Arial" w:hAnsi="Arial"/>
      <w:lang w:val="en-GB"/>
    </w:rPr>
  </w:style>
  <w:style w:type="character" w:customStyle="1" w:styleId="B3Char">
    <w:name w:val="B3 Char"/>
    <w:link w:val="B3"/>
    <w:rsid w:val="00502BCD"/>
    <w:rPr>
      <w:rFonts w:ascii="Arial" w:hAnsi="Arial"/>
      <w:lang w:val="en-GB"/>
    </w:rPr>
  </w:style>
  <w:style w:type="character" w:customStyle="1" w:styleId="B4Char">
    <w:name w:val="B4 Char"/>
    <w:link w:val="B4"/>
    <w:rsid w:val="00502BCD"/>
    <w:rPr>
      <w:rFonts w:ascii="Arial" w:hAnsi="Arial"/>
      <w:lang w:val="en-GB"/>
    </w:rPr>
  </w:style>
  <w:style w:type="paragraph" w:styleId="Revision">
    <w:name w:val="Revision"/>
    <w:hidden/>
    <w:uiPriority w:val="99"/>
    <w:semiHidden/>
    <w:rsid w:val="002327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BEA02-3DEF-44BB-A027-B653A62C0B6D}"/>
</file>

<file path=customXml/itemProps2.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F00C13E-7725-4FA5-9854-38EA2E11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2089</TotalTime>
  <Pages>4</Pages>
  <Words>1633</Words>
  <Characters>8442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Jens Bergqvist</cp:lastModifiedBy>
  <cp:revision>11</cp:revision>
  <cp:lastPrinted>2019-05-02T12:13:00Z</cp:lastPrinted>
  <dcterms:created xsi:type="dcterms:W3CDTF">2019-03-28T18:53:00Z</dcterms:created>
  <dcterms:modified xsi:type="dcterms:W3CDTF">2019-08-14T12:14:00Z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6ba067c5-afa1-40e3-a282-fba41f6dbc06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12800">
    <vt:lpwstr>335</vt:lpwstr>
  </property>
</Properties>
</file>